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7A2" w:rsidRDefault="003007A2" w:rsidP="003007A2">
      <w:pPr>
        <w:pStyle w:val="NoSpacing"/>
        <w:ind w:left="0" w:firstLine="0"/>
        <w:jc w:val="center"/>
        <w:rPr>
          <w:b/>
        </w:rPr>
      </w:pPr>
      <w:r>
        <w:rPr>
          <w:b/>
        </w:rPr>
        <w:t>COURT OF THE LOKPAL (OMBUDSMAN),</w:t>
      </w:r>
    </w:p>
    <w:p w:rsidR="003007A2" w:rsidRDefault="003007A2" w:rsidP="003007A2">
      <w:pPr>
        <w:pStyle w:val="NoSpacing"/>
        <w:ind w:left="1440" w:firstLine="720"/>
        <w:rPr>
          <w:b/>
        </w:rPr>
      </w:pPr>
      <w:r>
        <w:rPr>
          <w:b/>
        </w:rPr>
        <w:t>ELECTRICITY, PUNJAB,</w:t>
      </w:r>
    </w:p>
    <w:p w:rsidR="003007A2" w:rsidRDefault="003007A2" w:rsidP="003007A2">
      <w:pPr>
        <w:pStyle w:val="NoSpacing"/>
        <w:jc w:val="left"/>
        <w:rPr>
          <w:b/>
        </w:rPr>
      </w:pPr>
      <w:r>
        <w:rPr>
          <w:b/>
        </w:rPr>
        <w:t xml:space="preserve">     PLOT NO. A-2, INDUSTRIAL AREA, PHASE-1, </w:t>
      </w:r>
    </w:p>
    <w:p w:rsidR="003007A2" w:rsidRDefault="003007A2" w:rsidP="003007A2">
      <w:pPr>
        <w:pStyle w:val="NoSpacing"/>
        <w:ind w:left="1440" w:firstLine="0"/>
        <w:rPr>
          <w:b/>
        </w:rPr>
      </w:pPr>
      <w:r>
        <w:rPr>
          <w:b/>
        </w:rPr>
        <w:t xml:space="preserve">       S.A.S NAGAR (MOHALI)</w:t>
      </w:r>
    </w:p>
    <w:p w:rsidR="003007A2" w:rsidRDefault="003007A2" w:rsidP="003007A2">
      <w:pPr>
        <w:pStyle w:val="NoSpacing"/>
        <w:ind w:left="1440" w:firstLine="0"/>
        <w:rPr>
          <w:b/>
        </w:rPr>
      </w:pPr>
    </w:p>
    <w:p w:rsidR="003007A2" w:rsidRDefault="003007A2" w:rsidP="003007A2">
      <w:pPr>
        <w:pStyle w:val="NoSpacing"/>
        <w:spacing w:line="480" w:lineRule="auto"/>
        <w:jc w:val="center"/>
        <w:rPr>
          <w:b/>
        </w:rPr>
      </w:pPr>
      <w:r>
        <w:rPr>
          <w:b/>
        </w:rPr>
        <w:t>Appeal No. 9</w:t>
      </w:r>
      <w:r w:rsidR="00161AA1">
        <w:rPr>
          <w:b/>
        </w:rPr>
        <w:t>8</w:t>
      </w:r>
      <w:r>
        <w:rPr>
          <w:b/>
        </w:rPr>
        <w:t>/2017</w:t>
      </w:r>
    </w:p>
    <w:p w:rsidR="003007A2" w:rsidRDefault="003007A2" w:rsidP="003007A2">
      <w:pPr>
        <w:pStyle w:val="NoSpacing"/>
        <w:rPr>
          <w:b/>
        </w:rPr>
      </w:pPr>
      <w:r>
        <w:rPr>
          <w:b/>
        </w:rPr>
        <w:t>Date of Registration</w:t>
      </w:r>
      <w:r>
        <w:rPr>
          <w:b/>
        </w:rPr>
        <w:tab/>
      </w:r>
      <w:r>
        <w:rPr>
          <w:b/>
        </w:rPr>
        <w:tab/>
        <w:t>:  2</w:t>
      </w:r>
      <w:r w:rsidR="00092237">
        <w:rPr>
          <w:b/>
        </w:rPr>
        <w:t>6</w:t>
      </w:r>
      <w:r>
        <w:rPr>
          <w:b/>
        </w:rPr>
        <w:t xml:space="preserve">.12.2017 </w:t>
      </w:r>
    </w:p>
    <w:p w:rsidR="003007A2" w:rsidRDefault="003007A2" w:rsidP="003007A2">
      <w:pPr>
        <w:pStyle w:val="NoSpacing"/>
        <w:rPr>
          <w:b/>
        </w:rPr>
      </w:pPr>
      <w:r>
        <w:rPr>
          <w:b/>
        </w:rPr>
        <w:t>Date of Hearing</w:t>
      </w:r>
      <w:r>
        <w:rPr>
          <w:b/>
        </w:rPr>
        <w:tab/>
      </w:r>
      <w:r>
        <w:rPr>
          <w:b/>
        </w:rPr>
        <w:tab/>
        <w:t xml:space="preserve">:  </w:t>
      </w:r>
      <w:r w:rsidR="00092237">
        <w:rPr>
          <w:b/>
        </w:rPr>
        <w:t>31</w:t>
      </w:r>
      <w:r>
        <w:rPr>
          <w:b/>
        </w:rPr>
        <w:t xml:space="preserve">.05.2018  </w:t>
      </w:r>
    </w:p>
    <w:p w:rsidR="003007A2" w:rsidRDefault="003007A2" w:rsidP="003007A2">
      <w:pPr>
        <w:pStyle w:val="NoSpacing"/>
        <w:rPr>
          <w:b/>
        </w:rPr>
      </w:pPr>
      <w:r>
        <w:rPr>
          <w:b/>
        </w:rPr>
        <w:t>Date of Order</w:t>
      </w:r>
      <w:r>
        <w:rPr>
          <w:b/>
        </w:rPr>
        <w:tab/>
      </w:r>
      <w:r>
        <w:rPr>
          <w:b/>
        </w:rPr>
        <w:tab/>
      </w:r>
      <w:r>
        <w:rPr>
          <w:b/>
        </w:rPr>
        <w:tab/>
        <w:t xml:space="preserve">:  </w:t>
      </w:r>
      <w:r w:rsidR="00D07826">
        <w:rPr>
          <w:b/>
        </w:rPr>
        <w:t>0</w:t>
      </w:r>
      <w:r w:rsidR="00905F6E">
        <w:rPr>
          <w:b/>
        </w:rPr>
        <w:t>7</w:t>
      </w:r>
      <w:r>
        <w:rPr>
          <w:b/>
        </w:rPr>
        <w:t>.0</w:t>
      </w:r>
      <w:r w:rsidR="00EA73B6">
        <w:rPr>
          <w:b/>
        </w:rPr>
        <w:t>6</w:t>
      </w:r>
      <w:r>
        <w:rPr>
          <w:b/>
        </w:rPr>
        <w:t>.2018</w:t>
      </w:r>
    </w:p>
    <w:p w:rsidR="003007A2" w:rsidRDefault="003007A2" w:rsidP="003007A2">
      <w:pPr>
        <w:pStyle w:val="NoSpacing"/>
        <w:ind w:left="0" w:firstLine="0"/>
      </w:pPr>
    </w:p>
    <w:p w:rsidR="003007A2" w:rsidRDefault="003007A2" w:rsidP="003007A2">
      <w:pPr>
        <w:pStyle w:val="NoSpacing"/>
        <w:spacing w:line="360" w:lineRule="auto"/>
        <w:ind w:left="0" w:firstLine="0"/>
        <w:rPr>
          <w:b/>
        </w:rPr>
      </w:pPr>
      <w:r>
        <w:rPr>
          <w:b/>
        </w:rPr>
        <w:t>Before:</w:t>
      </w:r>
    </w:p>
    <w:p w:rsidR="003007A2" w:rsidRDefault="003007A2" w:rsidP="003007A2">
      <w:pPr>
        <w:pStyle w:val="NoSpacing"/>
        <w:rPr>
          <w:b/>
        </w:rPr>
      </w:pPr>
      <w:r>
        <w:rPr>
          <w:b/>
        </w:rPr>
        <w:tab/>
        <w:t>Er. Virinder Singh, LokPal (Ombudsman) Electricity</w:t>
      </w:r>
    </w:p>
    <w:p w:rsidR="003007A2" w:rsidRDefault="003007A2" w:rsidP="003007A2">
      <w:pPr>
        <w:pStyle w:val="NoSpacing"/>
        <w:rPr>
          <w:b/>
        </w:rPr>
      </w:pPr>
    </w:p>
    <w:p w:rsidR="003007A2" w:rsidRDefault="003007A2" w:rsidP="003007A2">
      <w:pPr>
        <w:pStyle w:val="NoSpacing"/>
        <w:rPr>
          <w:b/>
        </w:rPr>
      </w:pPr>
      <w:r>
        <w:rPr>
          <w:b/>
        </w:rPr>
        <w:t xml:space="preserve">In the matter of </w:t>
      </w:r>
    </w:p>
    <w:p w:rsidR="003007A2" w:rsidRDefault="003007A2" w:rsidP="003007A2">
      <w:pPr>
        <w:pStyle w:val="NoSpacing"/>
        <w:rPr>
          <w:b/>
        </w:rPr>
      </w:pPr>
    </w:p>
    <w:p w:rsidR="00092237" w:rsidRDefault="00092237" w:rsidP="003007A2">
      <w:pPr>
        <w:pStyle w:val="NoSpacing"/>
        <w:ind w:left="2160" w:firstLine="0"/>
      </w:pPr>
      <w:r>
        <w:t>Essen Auto Forge (P) Ltd,</w:t>
      </w:r>
    </w:p>
    <w:p w:rsidR="00092237" w:rsidRDefault="00092237" w:rsidP="00092237">
      <w:pPr>
        <w:pStyle w:val="NoSpacing"/>
        <w:ind w:left="2160" w:firstLine="0"/>
      </w:pPr>
      <w:r>
        <w:t>Plot No. 11, Adjoining B-54,</w:t>
      </w:r>
    </w:p>
    <w:p w:rsidR="00092237" w:rsidRDefault="00092237" w:rsidP="00092237">
      <w:pPr>
        <w:pStyle w:val="NoSpacing"/>
        <w:ind w:left="1440" w:firstLine="720"/>
      </w:pPr>
      <w:r>
        <w:t>Phase-VII, Focal Point,</w:t>
      </w:r>
    </w:p>
    <w:p w:rsidR="003007A2" w:rsidRDefault="003007A2" w:rsidP="003007A2">
      <w:pPr>
        <w:pStyle w:val="NoSpacing"/>
        <w:ind w:left="2160" w:firstLine="0"/>
      </w:pPr>
      <w:r>
        <w:t>Ludhiana</w:t>
      </w:r>
      <w:r w:rsidR="00092237">
        <w:t>.</w:t>
      </w:r>
    </w:p>
    <w:p w:rsidR="003007A2" w:rsidRDefault="003007A2" w:rsidP="003007A2">
      <w:pPr>
        <w:pStyle w:val="NoSpacing"/>
        <w:jc w:val="center"/>
      </w:pPr>
    </w:p>
    <w:p w:rsidR="003007A2" w:rsidRDefault="003007A2" w:rsidP="003007A2">
      <w:pPr>
        <w:ind w:left="5040" w:firstLine="720"/>
        <w:jc w:val="center"/>
        <w:rPr>
          <w:rFonts w:ascii="Times New Roman" w:hAnsi="Times New Roman" w:cs="Times New Roman"/>
          <w:sz w:val="28"/>
          <w:szCs w:val="28"/>
        </w:rPr>
      </w:pPr>
      <w:r>
        <w:rPr>
          <w:rFonts w:ascii="Times New Roman" w:hAnsi="Times New Roman" w:cs="Times New Roman"/>
          <w:sz w:val="28"/>
          <w:szCs w:val="28"/>
        </w:rPr>
        <w:t>...Petitioner</w:t>
      </w:r>
    </w:p>
    <w:p w:rsidR="003007A2" w:rsidRDefault="003007A2" w:rsidP="003007A2">
      <w:pPr>
        <w:ind w:left="2880" w:firstLine="720"/>
        <w:rPr>
          <w:rFonts w:ascii="Times New Roman" w:hAnsi="Times New Roman" w:cs="Times New Roman"/>
          <w:sz w:val="28"/>
          <w:szCs w:val="28"/>
        </w:rPr>
      </w:pPr>
      <w:r>
        <w:rPr>
          <w:rFonts w:ascii="Times New Roman" w:hAnsi="Times New Roman" w:cs="Times New Roman"/>
          <w:sz w:val="28"/>
          <w:szCs w:val="28"/>
        </w:rPr>
        <w:t>Versus</w:t>
      </w:r>
    </w:p>
    <w:p w:rsidR="003007A2" w:rsidRDefault="003007A2" w:rsidP="003007A2">
      <w:pPr>
        <w:pStyle w:val="NoSpacing"/>
        <w:ind w:left="1440" w:firstLine="720"/>
      </w:pPr>
      <w:r>
        <w:t>Additional Superintending Engineer</w:t>
      </w:r>
    </w:p>
    <w:p w:rsidR="003007A2" w:rsidRDefault="003007A2" w:rsidP="003007A2">
      <w:pPr>
        <w:pStyle w:val="NoSpacing"/>
        <w:ind w:left="2160" w:firstLine="0"/>
      </w:pPr>
      <w:r>
        <w:t xml:space="preserve">DS </w:t>
      </w:r>
      <w:r w:rsidR="00F80673">
        <w:t xml:space="preserve">Focal Point </w:t>
      </w:r>
      <w:r>
        <w:t>Division</w:t>
      </w:r>
      <w:r w:rsidR="00EA73B6">
        <w:t xml:space="preserve"> (Special)</w:t>
      </w:r>
      <w:r>
        <w:t xml:space="preserve">, </w:t>
      </w:r>
    </w:p>
    <w:p w:rsidR="003007A2" w:rsidRDefault="003007A2" w:rsidP="00EA73B6">
      <w:pPr>
        <w:pStyle w:val="NoSpacing"/>
      </w:pPr>
      <w:r>
        <w:t xml:space="preserve">                        PSPCL, Ludhiana.</w:t>
      </w:r>
    </w:p>
    <w:p w:rsidR="003007A2" w:rsidRDefault="003007A2" w:rsidP="003007A2">
      <w:pPr>
        <w:pStyle w:val="NoSpacing"/>
      </w:pPr>
    </w:p>
    <w:p w:rsidR="003007A2" w:rsidRDefault="003007A2" w:rsidP="003007A2">
      <w:pPr>
        <w:pStyle w:val="NoSpacing"/>
      </w:pPr>
      <w:r>
        <w:tab/>
      </w:r>
      <w:r>
        <w:tab/>
      </w:r>
      <w:r>
        <w:tab/>
      </w:r>
      <w:r>
        <w:tab/>
      </w:r>
      <w:r>
        <w:tab/>
      </w:r>
      <w:r>
        <w:tab/>
      </w:r>
      <w:r>
        <w:tab/>
        <w:t xml:space="preserve"> </w:t>
      </w:r>
      <w:r>
        <w:tab/>
        <w:t xml:space="preserve">   ...Respondent</w:t>
      </w:r>
    </w:p>
    <w:p w:rsidR="003007A2" w:rsidRDefault="003007A2" w:rsidP="003007A2">
      <w:pPr>
        <w:pStyle w:val="NoSpacing"/>
        <w:ind w:left="0" w:firstLine="0"/>
        <w:rPr>
          <w:b/>
        </w:rPr>
      </w:pPr>
      <w:r>
        <w:rPr>
          <w:b/>
        </w:rPr>
        <w:t>Present For :</w:t>
      </w:r>
    </w:p>
    <w:p w:rsidR="003007A2" w:rsidRDefault="003007A2" w:rsidP="003007A2">
      <w:pPr>
        <w:pStyle w:val="NoSpacing"/>
        <w:ind w:left="0" w:firstLine="0"/>
        <w:rPr>
          <w:b/>
        </w:rPr>
      </w:pPr>
    </w:p>
    <w:p w:rsidR="003007A2" w:rsidRDefault="003007A2" w:rsidP="003007A2">
      <w:pPr>
        <w:pStyle w:val="NoSpacing"/>
        <w:ind w:left="0" w:firstLine="0"/>
      </w:pPr>
      <w:r>
        <w:t>Petitioner</w:t>
      </w:r>
      <w:r>
        <w:tab/>
        <w:t xml:space="preserve">   </w:t>
      </w:r>
      <w:r>
        <w:rPr>
          <w:b/>
        </w:rPr>
        <w:t>:</w:t>
      </w:r>
      <w:r>
        <w:t xml:space="preserve">    Shri </w:t>
      </w:r>
      <w:r w:rsidR="00F80673">
        <w:t>R.S. Dhiman</w:t>
      </w:r>
      <w:r>
        <w:t>,</w:t>
      </w:r>
    </w:p>
    <w:p w:rsidR="003007A2" w:rsidRDefault="003007A2" w:rsidP="003007A2">
      <w:pPr>
        <w:pStyle w:val="NoSpacing"/>
        <w:ind w:left="1440" w:firstLine="720"/>
      </w:pPr>
      <w:r>
        <w:t>Petitioner’s Representative (PR).</w:t>
      </w:r>
    </w:p>
    <w:p w:rsidR="003007A2" w:rsidRDefault="003007A2" w:rsidP="003007A2">
      <w:pPr>
        <w:pStyle w:val="NoSpacing"/>
        <w:ind w:left="0" w:firstLine="0"/>
      </w:pPr>
      <w:r>
        <w:t xml:space="preserve">Respondent  </w:t>
      </w:r>
      <w:r>
        <w:rPr>
          <w:b/>
        </w:rPr>
        <w:t>:</w:t>
      </w:r>
      <w:r>
        <w:t xml:space="preserve"> .  </w:t>
      </w:r>
    </w:p>
    <w:p w:rsidR="003007A2" w:rsidRDefault="003007A2" w:rsidP="00F80673">
      <w:pPr>
        <w:pStyle w:val="NoSpacing"/>
        <w:numPr>
          <w:ilvl w:val="0"/>
          <w:numId w:val="2"/>
        </w:numPr>
      </w:pPr>
      <w:r>
        <w:t>Er.</w:t>
      </w:r>
      <w:r w:rsidR="00F80673">
        <w:t>K.P.</w:t>
      </w:r>
      <w:r w:rsidR="00335129">
        <w:t>S</w:t>
      </w:r>
      <w:r w:rsidR="00F80673">
        <w:t>. Sidhu,</w:t>
      </w:r>
      <w:r>
        <w:tab/>
      </w:r>
      <w:r>
        <w:tab/>
      </w:r>
      <w:r>
        <w:tab/>
      </w:r>
      <w:r>
        <w:tab/>
        <w:t xml:space="preserve">                 </w:t>
      </w:r>
    </w:p>
    <w:p w:rsidR="003007A2" w:rsidRDefault="003007A2" w:rsidP="003007A2">
      <w:pPr>
        <w:pStyle w:val="NoSpacing"/>
        <w:ind w:left="0" w:firstLine="0"/>
      </w:pPr>
      <w:r>
        <w:t xml:space="preserve">                        </w:t>
      </w:r>
      <w:r w:rsidR="00F80673">
        <w:t xml:space="preserve">    </w:t>
      </w:r>
      <w:r>
        <w:t>Addl. Superintending Engineer.</w:t>
      </w:r>
    </w:p>
    <w:p w:rsidR="00F80673" w:rsidRDefault="00F80673" w:rsidP="003007A2">
      <w:pPr>
        <w:pStyle w:val="NoSpacing"/>
        <w:ind w:left="0" w:firstLine="0"/>
      </w:pPr>
    </w:p>
    <w:p w:rsidR="00F80673" w:rsidRDefault="00F80673" w:rsidP="00F80673">
      <w:pPr>
        <w:pStyle w:val="NoSpacing"/>
        <w:numPr>
          <w:ilvl w:val="0"/>
          <w:numId w:val="2"/>
        </w:numPr>
      </w:pPr>
      <w:r>
        <w:t>Shri Gurstinder Singh, AAO (Revenue).</w:t>
      </w:r>
    </w:p>
    <w:p w:rsidR="003007A2" w:rsidRDefault="003007A2" w:rsidP="003007A2">
      <w:pPr>
        <w:pStyle w:val="NoSpacing"/>
        <w:ind w:left="0" w:firstLine="0"/>
      </w:pPr>
    </w:p>
    <w:p w:rsidR="003007A2" w:rsidRDefault="003007A2" w:rsidP="003007A2">
      <w:pPr>
        <w:pStyle w:val="NoSpacing"/>
      </w:pPr>
    </w:p>
    <w:p w:rsidR="004E0C9A" w:rsidRDefault="003007A2" w:rsidP="004E0C9A">
      <w:pPr>
        <w:pStyle w:val="NoSpacing"/>
        <w:spacing w:line="480" w:lineRule="auto"/>
        <w:ind w:left="0" w:firstLine="720"/>
        <w:rPr>
          <w:bCs/>
        </w:rPr>
      </w:pPr>
      <w:r>
        <w:t xml:space="preserve">  </w:t>
      </w:r>
      <w:r>
        <w:rPr>
          <w:bCs/>
        </w:rPr>
        <w:t xml:space="preserve">Before me for consideration is an Appeal preferred against the order dated </w:t>
      </w:r>
      <w:r w:rsidR="00311A9D">
        <w:rPr>
          <w:bCs/>
        </w:rPr>
        <w:t>27</w:t>
      </w:r>
      <w:r>
        <w:rPr>
          <w:bCs/>
        </w:rPr>
        <w:t>.</w:t>
      </w:r>
      <w:r w:rsidR="00311A9D">
        <w:rPr>
          <w:bCs/>
        </w:rPr>
        <w:t>11</w:t>
      </w:r>
      <w:r>
        <w:rPr>
          <w:bCs/>
        </w:rPr>
        <w:t>.2017 of the Consumers Grievances Redressal Forum (Forum) in Case No. CG-</w:t>
      </w:r>
      <w:r w:rsidR="00E9525D">
        <w:rPr>
          <w:bCs/>
        </w:rPr>
        <w:t>231</w:t>
      </w:r>
      <w:r>
        <w:rPr>
          <w:bCs/>
        </w:rPr>
        <w:t>of 2017 deciding t</w:t>
      </w:r>
      <w:r w:rsidR="00311A9D">
        <w:rPr>
          <w:bCs/>
        </w:rPr>
        <w:t>hat:</w:t>
      </w:r>
    </w:p>
    <w:p w:rsidR="00E9525D" w:rsidRDefault="00E9525D" w:rsidP="0033242F">
      <w:pPr>
        <w:pStyle w:val="ListParagraph"/>
        <w:ind w:left="1276" w:right="1444"/>
        <w:rPr>
          <w:i/>
        </w:rPr>
      </w:pPr>
      <w:r>
        <w:rPr>
          <w:i/>
        </w:rPr>
        <w:t>“The amount charged by the respondent regarding difference of tariff under PIU &amp; General category amounting to Rs. 24,87,613/- and difference of Security under PIU &amp; General category amounting to Rs.1,76,000/- is correct and recoverable from the Petitioner.”</w:t>
      </w:r>
    </w:p>
    <w:p w:rsidR="00D07826" w:rsidRDefault="00D07826" w:rsidP="0033242F">
      <w:pPr>
        <w:pStyle w:val="ListParagraph"/>
        <w:ind w:left="1276" w:right="1444"/>
        <w:rPr>
          <w:i/>
        </w:rPr>
      </w:pPr>
    </w:p>
    <w:p w:rsidR="00E9525D" w:rsidRPr="007C79E8" w:rsidRDefault="00E81D06" w:rsidP="00E9525D">
      <w:pPr>
        <w:pStyle w:val="ListParagraph"/>
        <w:spacing w:line="480" w:lineRule="auto"/>
        <w:ind w:left="0"/>
      </w:pPr>
      <w:r>
        <w:rPr>
          <w:b/>
        </w:rPr>
        <w:t>2.</w:t>
      </w:r>
      <w:r w:rsidR="005227C8">
        <w:rPr>
          <w:b/>
        </w:rPr>
        <w:t xml:space="preserve"> </w:t>
      </w:r>
      <w:r w:rsidR="00E9525D" w:rsidRPr="00E9525D">
        <w:rPr>
          <w:b/>
        </w:rPr>
        <w:t>Facts of the Case:</w:t>
      </w:r>
    </w:p>
    <w:p w:rsidR="00FF5BA7" w:rsidRDefault="005227C8" w:rsidP="00E9525D">
      <w:pPr>
        <w:pStyle w:val="ListParagraph"/>
        <w:spacing w:line="480" w:lineRule="auto"/>
        <w:ind w:left="0"/>
      </w:pPr>
      <w:r>
        <w:t xml:space="preserve">    </w:t>
      </w:r>
      <w:r w:rsidR="007C79E8" w:rsidRPr="007C79E8">
        <w:t>The relevant facts of the Case are that:</w:t>
      </w:r>
    </w:p>
    <w:p w:rsidR="009C53B4" w:rsidRPr="009902CB" w:rsidRDefault="001F4D71" w:rsidP="006C0B72">
      <w:pPr>
        <w:pStyle w:val="ListParagraph"/>
        <w:numPr>
          <w:ilvl w:val="0"/>
          <w:numId w:val="3"/>
        </w:numPr>
        <w:spacing w:after="200" w:line="480" w:lineRule="auto"/>
        <w:ind w:hanging="796"/>
        <w:rPr>
          <w:u w:val="single"/>
        </w:rPr>
      </w:pPr>
      <w:r>
        <w:t>T</w:t>
      </w:r>
      <w:r w:rsidR="009C53B4" w:rsidRPr="009902CB">
        <w:t xml:space="preserve">he </w:t>
      </w:r>
      <w:r w:rsidR="009C53B4">
        <w:t>P</w:t>
      </w:r>
      <w:r w:rsidR="009C53B4" w:rsidRPr="009902CB">
        <w:t>etitioner</w:t>
      </w:r>
      <w:r w:rsidR="00D07826">
        <w:t>,</w:t>
      </w:r>
      <w:r w:rsidR="009C53B4" w:rsidRPr="009902CB">
        <w:t xml:space="preserve"> having</w:t>
      </w:r>
      <w:r w:rsidR="00D07826">
        <w:t xml:space="preserve"> initially </w:t>
      </w:r>
      <w:r w:rsidR="009C53B4" w:rsidRPr="009902CB">
        <w:t xml:space="preserve">Sanctioned Load </w:t>
      </w:r>
      <w:r w:rsidR="009C53B4">
        <w:t xml:space="preserve">of </w:t>
      </w:r>
      <w:r w:rsidR="009C53B4" w:rsidRPr="009902CB">
        <w:t>700kW and C</w:t>
      </w:r>
      <w:r>
        <w:t xml:space="preserve">ontract </w:t>
      </w:r>
      <w:r w:rsidR="009C53B4" w:rsidRPr="009902CB">
        <w:t>D</w:t>
      </w:r>
      <w:r>
        <w:t>emand (CD)</w:t>
      </w:r>
      <w:r w:rsidR="009C53B4" w:rsidRPr="009902CB">
        <w:t xml:space="preserve"> of 755kVA</w:t>
      </w:r>
      <w:r w:rsidR="00D07826">
        <w:t xml:space="preserve">, </w:t>
      </w:r>
      <w:r w:rsidR="009C53B4" w:rsidRPr="009902CB">
        <w:t xml:space="preserve">applied </w:t>
      </w:r>
      <w:r w:rsidR="00607EBC">
        <w:t xml:space="preserve">for </w:t>
      </w:r>
      <w:r w:rsidR="009C53B4" w:rsidRPr="009902CB">
        <w:t xml:space="preserve">the extension in Load </w:t>
      </w:r>
      <w:r>
        <w:t xml:space="preserve">to </w:t>
      </w:r>
      <w:r w:rsidR="009C53B4" w:rsidRPr="009902CB">
        <w:t>2250kW and</w:t>
      </w:r>
      <w:r w:rsidR="008B1C2F">
        <w:t xml:space="preserve"> </w:t>
      </w:r>
      <w:r w:rsidR="009C53B4" w:rsidRPr="009902CB">
        <w:t xml:space="preserve">CD </w:t>
      </w:r>
      <w:r w:rsidR="008B1C2F">
        <w:t xml:space="preserve">to </w:t>
      </w:r>
      <w:r w:rsidR="009C53B4" w:rsidRPr="009902CB">
        <w:t>1600kVA</w:t>
      </w:r>
      <w:r w:rsidR="00607EBC">
        <w:t>,</w:t>
      </w:r>
      <w:r w:rsidR="009C53B4" w:rsidRPr="009902CB">
        <w:t xml:space="preserve"> vide Application &amp; Agreement </w:t>
      </w:r>
      <w:r w:rsidR="00D07826">
        <w:t xml:space="preserve">(A&amp;A)  Form </w:t>
      </w:r>
      <w:r w:rsidR="009C53B4" w:rsidRPr="009902CB">
        <w:t>dated 03.10.2013.</w:t>
      </w:r>
    </w:p>
    <w:p w:rsidR="009C53B4" w:rsidRPr="0043517D" w:rsidRDefault="00C27C28" w:rsidP="000C7023">
      <w:pPr>
        <w:pStyle w:val="ListParagraph"/>
        <w:numPr>
          <w:ilvl w:val="0"/>
          <w:numId w:val="3"/>
        </w:numPr>
        <w:spacing w:after="200" w:line="480" w:lineRule="auto"/>
        <w:ind w:hanging="796"/>
        <w:rPr>
          <w:b/>
          <w:u w:val="single"/>
        </w:rPr>
      </w:pPr>
      <w:r>
        <w:t xml:space="preserve">At the time of applying for </w:t>
      </w:r>
      <w:r w:rsidR="009C53B4" w:rsidRPr="009902CB">
        <w:t xml:space="preserve">extension </w:t>
      </w:r>
      <w:r w:rsidR="00777DFA">
        <w:t xml:space="preserve">in Load, </w:t>
      </w:r>
      <w:r w:rsidR="00037E97">
        <w:t xml:space="preserve">two </w:t>
      </w:r>
      <w:r w:rsidR="00A772FC">
        <w:t>Billet Heaters</w:t>
      </w:r>
      <w:r w:rsidR="00777DFA">
        <w:t xml:space="preserve"> of</w:t>
      </w:r>
      <w:r w:rsidR="0043517D">
        <w:t xml:space="preserve"> 300</w:t>
      </w:r>
      <w:r w:rsidR="008B1C2F">
        <w:t>kW</w:t>
      </w:r>
      <w:r w:rsidR="0043517D">
        <w:t xml:space="preserve"> </w:t>
      </w:r>
      <w:r w:rsidR="008B1C2F">
        <w:t>and</w:t>
      </w:r>
      <w:r w:rsidR="0043517D">
        <w:t xml:space="preserve"> 250</w:t>
      </w:r>
      <w:r w:rsidR="00CC72DE">
        <w:t xml:space="preserve">kW </w:t>
      </w:r>
      <w:r w:rsidR="0043517D">
        <w:t xml:space="preserve">were declared </w:t>
      </w:r>
      <w:r w:rsidR="008B1C2F">
        <w:t xml:space="preserve">in the details of the connected Load </w:t>
      </w:r>
      <w:r w:rsidR="0043517D">
        <w:t xml:space="preserve">by the Petitioner and at that time, the Load of </w:t>
      </w:r>
      <w:r w:rsidR="00A772FC">
        <w:t>Billet Heaters</w:t>
      </w:r>
      <w:r w:rsidR="0043517D">
        <w:t xml:space="preserve"> was treated under </w:t>
      </w:r>
      <w:r w:rsidR="0043517D" w:rsidRPr="0043517D">
        <w:rPr>
          <w:b/>
        </w:rPr>
        <w:t>“General Category”.</w:t>
      </w:r>
      <w:r w:rsidR="00777DFA" w:rsidRPr="0043517D">
        <w:rPr>
          <w:b/>
        </w:rPr>
        <w:tab/>
      </w:r>
      <w:r w:rsidR="006C0B72" w:rsidRPr="0043517D">
        <w:rPr>
          <w:b/>
        </w:rPr>
        <w:t xml:space="preserve">          </w:t>
      </w:r>
    </w:p>
    <w:p w:rsidR="009C53B4" w:rsidRPr="00C105AA" w:rsidRDefault="00DB6F89" w:rsidP="000C7023">
      <w:pPr>
        <w:pStyle w:val="ListParagraph"/>
        <w:numPr>
          <w:ilvl w:val="0"/>
          <w:numId w:val="3"/>
        </w:numPr>
        <w:spacing w:after="200" w:line="480" w:lineRule="auto"/>
        <w:ind w:hanging="796"/>
        <w:rPr>
          <w:u w:val="single"/>
        </w:rPr>
      </w:pPr>
      <w:r>
        <w:lastRenderedPageBreak/>
        <w:t xml:space="preserve">Chief </w:t>
      </w:r>
      <w:r w:rsidR="00F70C53">
        <w:t>E</w:t>
      </w:r>
      <w:r w:rsidR="00CC72DE">
        <w:t>ngineer, C</w:t>
      </w:r>
      <w:r>
        <w:t xml:space="preserve">ommercial, PSPCL, issued </w:t>
      </w:r>
      <w:r w:rsidR="009C53B4">
        <w:t xml:space="preserve">Commercial Circular </w:t>
      </w:r>
      <w:r w:rsidR="00CC72DE">
        <w:t xml:space="preserve">(CC) </w:t>
      </w:r>
      <w:r w:rsidR="00D07826">
        <w:t>N</w:t>
      </w:r>
      <w:r w:rsidR="009C53B4">
        <w:t xml:space="preserve">o. 27/2014 dated 29.05.2014 </w:t>
      </w:r>
      <w:r>
        <w:t xml:space="preserve"> providing that connections wherein </w:t>
      </w:r>
      <w:r w:rsidR="009C53B4">
        <w:t xml:space="preserve">Induction </w:t>
      </w:r>
      <w:r w:rsidR="00A772FC">
        <w:t>Billet Heaters</w:t>
      </w:r>
      <w:r w:rsidR="009C53B4">
        <w:t xml:space="preserve">/Surface Hardening Machines </w:t>
      </w:r>
      <w:r>
        <w:t>we</w:t>
      </w:r>
      <w:r w:rsidR="009C53B4">
        <w:t>re installed</w:t>
      </w:r>
      <w:r>
        <w:t>,</w:t>
      </w:r>
      <w:r w:rsidR="009C53B4">
        <w:t xml:space="preserve"> shall be treated under Power Intensive Unit (PIU) Category w.e.f. 01.01.2014</w:t>
      </w:r>
      <w:r w:rsidR="00CC72DE">
        <w:t>.</w:t>
      </w:r>
    </w:p>
    <w:p w:rsidR="009C53B4" w:rsidRPr="00C105AA" w:rsidRDefault="009C53B4" w:rsidP="00DB6F89">
      <w:pPr>
        <w:pStyle w:val="ListParagraph"/>
        <w:numPr>
          <w:ilvl w:val="0"/>
          <w:numId w:val="3"/>
        </w:numPr>
        <w:spacing w:after="200" w:line="480" w:lineRule="auto"/>
        <w:ind w:hanging="938"/>
        <w:rPr>
          <w:u w:val="single"/>
        </w:rPr>
      </w:pPr>
      <w:r>
        <w:t xml:space="preserve">In view of </w:t>
      </w:r>
      <w:r w:rsidR="007722CE">
        <w:t xml:space="preserve">the </w:t>
      </w:r>
      <w:r>
        <w:t xml:space="preserve">above CC, the Petitioner was issued </w:t>
      </w:r>
      <w:r w:rsidR="008B1C2F">
        <w:t xml:space="preserve">a </w:t>
      </w:r>
      <w:r w:rsidR="008B1C2F">
        <w:rPr>
          <w:lang w:val="en-IN"/>
        </w:rPr>
        <w:t>N</w:t>
      </w:r>
      <w:r w:rsidR="00BA717D">
        <w:t>oti</w:t>
      </w:r>
      <w:r>
        <w:t xml:space="preserve">ce </w:t>
      </w:r>
      <w:r w:rsidR="007722CE">
        <w:t xml:space="preserve">bearing </w:t>
      </w:r>
      <w:r w:rsidR="00905F6E">
        <w:t>N</w:t>
      </w:r>
      <w:r w:rsidR="007722CE">
        <w:t>o.</w:t>
      </w:r>
      <w:r>
        <w:t xml:space="preserve"> 776 dated 30.05.2017 for Rs. 24,87,613/- </w:t>
      </w:r>
      <w:r w:rsidR="007722CE">
        <w:t xml:space="preserve">on account of </w:t>
      </w:r>
      <w:r>
        <w:t>for difference of PIU Tariff and General Tariff and Rs. 1,76,000/- for difference of Advance Consumption Deposit (ACD) of PIU and General Load.</w:t>
      </w:r>
    </w:p>
    <w:p w:rsidR="009C53B4" w:rsidRPr="00EA3D6E" w:rsidRDefault="00604C54" w:rsidP="00E0618B">
      <w:pPr>
        <w:pStyle w:val="ListParagraph"/>
        <w:numPr>
          <w:ilvl w:val="0"/>
          <w:numId w:val="3"/>
        </w:numPr>
        <w:spacing w:after="200" w:line="480" w:lineRule="auto"/>
        <w:ind w:hanging="938"/>
        <w:rPr>
          <w:u w:val="single"/>
        </w:rPr>
      </w:pPr>
      <w:r>
        <w:t xml:space="preserve">The Petitioner did not agree with the demand raised and filed a </w:t>
      </w:r>
      <w:r w:rsidR="00A764D8">
        <w:t>P</w:t>
      </w:r>
      <w:r>
        <w:t>etition in the Forum which, passed order dated 27.11.2017 (Reference</w:t>
      </w:r>
      <w:r w:rsidR="00973FD7">
        <w:t>:</w:t>
      </w:r>
      <w:r>
        <w:t xml:space="preserve"> Page 2, Pa</w:t>
      </w:r>
      <w:r w:rsidR="008B1C2F">
        <w:t>r</w:t>
      </w:r>
      <w:r>
        <w:t>e 1).</w:t>
      </w:r>
    </w:p>
    <w:p w:rsidR="00F236C2" w:rsidRPr="00D07826" w:rsidRDefault="009C53B4" w:rsidP="00EB5A04">
      <w:pPr>
        <w:pStyle w:val="ListParagraph"/>
        <w:numPr>
          <w:ilvl w:val="0"/>
          <w:numId w:val="3"/>
        </w:numPr>
        <w:spacing w:after="200" w:line="480" w:lineRule="auto"/>
        <w:ind w:left="1134" w:hanging="992"/>
        <w:rPr>
          <w:b/>
        </w:rPr>
      </w:pPr>
      <w:r w:rsidRPr="00F223F6">
        <w:t xml:space="preserve">Not satisfied with the </w:t>
      </w:r>
      <w:r w:rsidR="00591622">
        <w:t xml:space="preserve">said </w:t>
      </w:r>
      <w:r w:rsidRPr="00F223F6">
        <w:t xml:space="preserve">decision of the </w:t>
      </w:r>
      <w:r w:rsidR="00591622">
        <w:t>Forum</w:t>
      </w:r>
      <w:r w:rsidRPr="00F223F6">
        <w:t xml:space="preserve">, the Petitioner </w:t>
      </w:r>
      <w:r w:rsidR="00591622">
        <w:t xml:space="preserve">preferred </w:t>
      </w:r>
      <w:r w:rsidRPr="00F223F6">
        <w:t xml:space="preserve">an Appeal </w:t>
      </w:r>
      <w:r w:rsidR="00591622">
        <w:t>in</w:t>
      </w:r>
      <w:r w:rsidRPr="00F223F6">
        <w:t xml:space="preserve"> </w:t>
      </w:r>
      <w:r w:rsidR="00591622">
        <w:t xml:space="preserve">this </w:t>
      </w:r>
      <w:r w:rsidRPr="00F223F6">
        <w:t xml:space="preserve">Court of LokPal and prayed that the undue charges raised against the </w:t>
      </w:r>
      <w:r w:rsidR="00472EC6">
        <w:t>P</w:t>
      </w:r>
      <w:r w:rsidRPr="00F223F6">
        <w:t>etition</w:t>
      </w:r>
      <w:r w:rsidR="008B1C2F">
        <w:t>,</w:t>
      </w:r>
      <w:r w:rsidRPr="00F223F6">
        <w:t xml:space="preserve"> on </w:t>
      </w:r>
      <w:r w:rsidR="00472EC6">
        <w:t xml:space="preserve">account </w:t>
      </w:r>
      <w:r w:rsidRPr="00F223F6">
        <w:t>of d</w:t>
      </w:r>
      <w:r w:rsidR="00134887">
        <w:t xml:space="preserve">ifference of </w:t>
      </w:r>
      <w:r w:rsidR="008B1C2F">
        <w:t>T</w:t>
      </w:r>
      <w:r w:rsidR="00134887">
        <w:t xml:space="preserve">ariff </w:t>
      </w:r>
      <w:r w:rsidR="008B1C2F">
        <w:t xml:space="preserve">and </w:t>
      </w:r>
      <w:r w:rsidR="00134887">
        <w:t>PIU and G</w:t>
      </w:r>
      <w:r w:rsidRPr="00F223F6">
        <w:t>eneral industry may be set-aside in the interest of justice.</w:t>
      </w:r>
    </w:p>
    <w:p w:rsidR="00D07826" w:rsidRDefault="00D07826" w:rsidP="00D07826">
      <w:pPr>
        <w:pStyle w:val="ListParagraph"/>
        <w:spacing w:after="200" w:line="480" w:lineRule="auto"/>
        <w:ind w:left="1134"/>
      </w:pPr>
    </w:p>
    <w:p w:rsidR="00D07826" w:rsidRPr="008A6FD7" w:rsidRDefault="00D07826" w:rsidP="00D07826">
      <w:pPr>
        <w:pStyle w:val="ListParagraph"/>
        <w:spacing w:after="200" w:line="480" w:lineRule="auto"/>
        <w:ind w:left="1134"/>
        <w:rPr>
          <w:b/>
        </w:rPr>
      </w:pPr>
    </w:p>
    <w:p w:rsidR="00C30369" w:rsidRPr="008A6FD7" w:rsidRDefault="00F236C2" w:rsidP="008A6FD7">
      <w:pPr>
        <w:pStyle w:val="ListParagraph"/>
        <w:spacing w:after="200" w:line="480" w:lineRule="auto"/>
        <w:ind w:left="0"/>
        <w:rPr>
          <w:b/>
        </w:rPr>
      </w:pPr>
      <w:r w:rsidRPr="008A6FD7">
        <w:rPr>
          <w:b/>
        </w:rPr>
        <w:lastRenderedPageBreak/>
        <w:t xml:space="preserve"> </w:t>
      </w:r>
      <w:r w:rsidR="00FD45AE" w:rsidRPr="008A6FD7">
        <w:rPr>
          <w:b/>
        </w:rPr>
        <w:t>3.</w:t>
      </w:r>
      <w:r w:rsidR="00FD45AE" w:rsidRPr="008A6FD7">
        <w:rPr>
          <w:b/>
        </w:rPr>
        <w:tab/>
        <w:t xml:space="preserve">Submissions made by the </w:t>
      </w:r>
      <w:r w:rsidRPr="008A6FD7">
        <w:rPr>
          <w:b/>
        </w:rPr>
        <w:t>P</w:t>
      </w:r>
      <w:r w:rsidR="00FD45AE" w:rsidRPr="008A6FD7">
        <w:rPr>
          <w:b/>
        </w:rPr>
        <w:t>etitioner and the Respondent:</w:t>
      </w:r>
    </w:p>
    <w:p w:rsidR="00FD45AE" w:rsidRDefault="00FD45AE" w:rsidP="00FD45AE">
      <w:pPr>
        <w:tabs>
          <w:tab w:val="left" w:pos="0"/>
        </w:tabs>
        <w:spacing w:line="480" w:lineRule="auto"/>
        <w:jc w:val="both"/>
        <w:rPr>
          <w:rFonts w:ascii="Times New Roman" w:hAnsi="Times New Roman" w:cs="Times New Roman"/>
          <w:sz w:val="28"/>
          <w:szCs w:val="28"/>
        </w:rPr>
      </w:pPr>
      <w:r>
        <w:rPr>
          <w:rFonts w:ascii="Times New Roman" w:hAnsi="Times New Roman" w:cs="Times New Roman"/>
          <w:sz w:val="28"/>
          <w:szCs w:val="28"/>
        </w:rPr>
        <w:tab/>
        <w:t xml:space="preserve">Before undertaking the analysis of the case, it is necessary to go through the written submissions made by the Petitioner and reply </w:t>
      </w:r>
      <w:r w:rsidR="00FF3242">
        <w:rPr>
          <w:rFonts w:ascii="Times New Roman" w:hAnsi="Times New Roman" w:cs="Times New Roman"/>
          <w:sz w:val="28"/>
          <w:szCs w:val="28"/>
        </w:rPr>
        <w:t>o</w:t>
      </w:r>
      <w:r>
        <w:rPr>
          <w:rFonts w:ascii="Times New Roman" w:hAnsi="Times New Roman" w:cs="Times New Roman"/>
          <w:sz w:val="28"/>
          <w:szCs w:val="28"/>
        </w:rPr>
        <w:t xml:space="preserve">f the Respondent as well as oral submissions of the Representatives of the </w:t>
      </w:r>
      <w:r w:rsidR="008B1C2F">
        <w:rPr>
          <w:rFonts w:ascii="Times New Roman" w:hAnsi="Times New Roman" w:cs="Times New Roman"/>
          <w:sz w:val="28"/>
          <w:szCs w:val="28"/>
        </w:rPr>
        <w:t>P</w:t>
      </w:r>
      <w:r>
        <w:rPr>
          <w:rFonts w:ascii="Times New Roman" w:hAnsi="Times New Roman" w:cs="Times New Roman"/>
          <w:sz w:val="28"/>
          <w:szCs w:val="28"/>
        </w:rPr>
        <w:t>etitioner and the Respondent alogwith the material bro</w:t>
      </w:r>
      <w:r w:rsidR="00060217">
        <w:rPr>
          <w:rFonts w:ascii="Times New Roman" w:hAnsi="Times New Roman" w:cs="Times New Roman"/>
          <w:sz w:val="28"/>
          <w:szCs w:val="28"/>
        </w:rPr>
        <w:t>u</w:t>
      </w:r>
      <w:r>
        <w:rPr>
          <w:rFonts w:ascii="Times New Roman" w:hAnsi="Times New Roman" w:cs="Times New Roman"/>
          <w:sz w:val="28"/>
          <w:szCs w:val="28"/>
        </w:rPr>
        <w:t>ght on record by both the sides.</w:t>
      </w:r>
    </w:p>
    <w:p w:rsidR="00060217" w:rsidRDefault="000523C1" w:rsidP="00A00506">
      <w:pPr>
        <w:pStyle w:val="ListParagraph"/>
        <w:numPr>
          <w:ilvl w:val="0"/>
          <w:numId w:val="4"/>
        </w:numPr>
        <w:tabs>
          <w:tab w:val="left" w:pos="0"/>
        </w:tabs>
        <w:spacing w:line="480" w:lineRule="auto"/>
        <w:ind w:hanging="720"/>
        <w:rPr>
          <w:b/>
        </w:rPr>
      </w:pPr>
      <w:r>
        <w:rPr>
          <w:b/>
        </w:rPr>
        <w:t>Submissions of the Petitioner:</w:t>
      </w:r>
    </w:p>
    <w:p w:rsidR="008B1C2F" w:rsidRDefault="00895151" w:rsidP="00CE3075">
      <w:pPr>
        <w:pStyle w:val="ListParagraph"/>
        <w:spacing w:line="480" w:lineRule="auto"/>
        <w:ind w:left="450" w:hanging="390"/>
        <w:rPr>
          <w:b/>
        </w:rPr>
      </w:pPr>
      <w:r>
        <w:rPr>
          <w:b/>
        </w:rPr>
        <w:tab/>
      </w:r>
      <w:r w:rsidR="008B1C2F">
        <w:rPr>
          <w:b/>
        </w:rPr>
        <w:t xml:space="preserve">The Petitioner submitted the following for </w:t>
      </w:r>
      <w:r w:rsidR="0013561D">
        <w:rPr>
          <w:b/>
        </w:rPr>
        <w:t>con</w:t>
      </w:r>
      <w:r w:rsidR="008B1C2F">
        <w:rPr>
          <w:b/>
        </w:rPr>
        <w:t>siderat</w:t>
      </w:r>
      <w:r w:rsidR="0013561D">
        <w:rPr>
          <w:b/>
        </w:rPr>
        <w:t>i</w:t>
      </w:r>
      <w:r w:rsidR="008B1C2F">
        <w:rPr>
          <w:b/>
        </w:rPr>
        <w:t>on of this Court:</w:t>
      </w:r>
    </w:p>
    <w:p w:rsidR="00BA3E8C" w:rsidRDefault="008B1C2F" w:rsidP="00CE3075">
      <w:pPr>
        <w:pStyle w:val="ListParagraph"/>
        <w:spacing w:line="480" w:lineRule="auto"/>
        <w:ind w:left="450" w:hanging="390"/>
      </w:pPr>
      <w:r>
        <w:rPr>
          <w:b/>
        </w:rPr>
        <w:t>(i)</w:t>
      </w:r>
      <w:r>
        <w:rPr>
          <w:b/>
        </w:rPr>
        <w:tab/>
      </w:r>
      <w:r w:rsidR="001C607D">
        <w:t xml:space="preserve">The </w:t>
      </w:r>
      <w:r w:rsidR="00FC2F8A">
        <w:t>P</w:t>
      </w:r>
      <w:r w:rsidR="001C607D">
        <w:t xml:space="preserve">etitioner </w:t>
      </w:r>
      <w:r w:rsidR="0013561D">
        <w:t>was</w:t>
      </w:r>
      <w:r w:rsidR="001C607D">
        <w:t xml:space="preserve"> running a Forging unit at Plot no. 11 adjoining </w:t>
      </w:r>
      <w:r w:rsidR="00FC2F8A">
        <w:t xml:space="preserve"> </w:t>
      </w:r>
      <w:r w:rsidR="001C607D">
        <w:t>B-54</w:t>
      </w:r>
      <w:r w:rsidR="00AC661C">
        <w:t xml:space="preserve">,     </w:t>
      </w:r>
      <w:r w:rsidR="001C607D">
        <w:t>Phase-VII</w:t>
      </w:r>
      <w:r w:rsidR="0013561D">
        <w:t>,</w:t>
      </w:r>
      <w:r w:rsidR="001C607D">
        <w:t xml:space="preserve"> Focal Point</w:t>
      </w:r>
      <w:r w:rsidR="0013561D">
        <w:t xml:space="preserve">, PSPCL, </w:t>
      </w:r>
      <w:r w:rsidR="001C607D">
        <w:t xml:space="preserve"> Ludhiana under the name and style of E</w:t>
      </w:r>
      <w:r w:rsidR="00FC2F8A">
        <w:t>ssen</w:t>
      </w:r>
      <w:r w:rsidR="001C607D">
        <w:t xml:space="preserve"> A</w:t>
      </w:r>
      <w:r w:rsidR="00FC2F8A">
        <w:t>uto</w:t>
      </w:r>
      <w:r w:rsidR="001C607D">
        <w:t xml:space="preserve"> F</w:t>
      </w:r>
      <w:r w:rsidR="00FC2F8A">
        <w:t>orge</w:t>
      </w:r>
      <w:r w:rsidR="001C607D">
        <w:t xml:space="preserve"> Pvt</w:t>
      </w:r>
      <w:r w:rsidR="00F23646">
        <w:t>.</w:t>
      </w:r>
      <w:r w:rsidR="001C607D">
        <w:t xml:space="preserve"> Ltd.</w:t>
      </w:r>
      <w:r w:rsidR="00BA3E8C">
        <w:t xml:space="preserve"> and having an e</w:t>
      </w:r>
      <w:r w:rsidR="001C607D">
        <w:t xml:space="preserve">lectricity </w:t>
      </w:r>
      <w:r w:rsidR="00BA3E8C">
        <w:t>c</w:t>
      </w:r>
      <w:r w:rsidR="001C607D">
        <w:t>onnection of L</w:t>
      </w:r>
      <w:r w:rsidR="00BA3E8C">
        <w:t xml:space="preserve">arge </w:t>
      </w:r>
      <w:r w:rsidR="001C607D">
        <w:t>S</w:t>
      </w:r>
      <w:r w:rsidR="00BA3E8C">
        <w:t>upply</w:t>
      </w:r>
      <w:r w:rsidR="001C607D">
        <w:t xml:space="preserve"> </w:t>
      </w:r>
      <w:r w:rsidR="00FF3242">
        <w:t>C</w:t>
      </w:r>
      <w:r w:rsidR="001C607D">
        <w:t>ategory</w:t>
      </w:r>
      <w:r w:rsidR="00BA3E8C">
        <w:t>,</w:t>
      </w:r>
      <w:r w:rsidR="001C607D">
        <w:t xml:space="preserve"> bearing </w:t>
      </w:r>
      <w:r w:rsidR="007F1146">
        <w:t>A</w:t>
      </w:r>
      <w:r w:rsidR="001C607D">
        <w:t xml:space="preserve">ccount no. 3002809567 </w:t>
      </w:r>
      <w:r w:rsidR="00BA3E8C">
        <w:t xml:space="preserve">with Sanctioned Load </w:t>
      </w:r>
      <w:r w:rsidR="0013561D">
        <w:t>o</w:t>
      </w:r>
      <w:r w:rsidR="001C607D">
        <w:t>f 2250</w:t>
      </w:r>
      <w:r w:rsidR="00BA3E8C">
        <w:t>k</w:t>
      </w:r>
      <w:r w:rsidR="001C607D">
        <w:t xml:space="preserve">W </w:t>
      </w:r>
      <w:r w:rsidR="00FF3242">
        <w:t>and</w:t>
      </w:r>
      <w:r w:rsidR="001C607D">
        <w:t xml:space="preserve"> C</w:t>
      </w:r>
      <w:r w:rsidR="00BA3E8C">
        <w:t xml:space="preserve">ontract </w:t>
      </w:r>
      <w:r w:rsidR="001C607D">
        <w:t>D</w:t>
      </w:r>
      <w:r w:rsidR="00BA3E8C">
        <w:t>emand</w:t>
      </w:r>
      <w:r w:rsidR="001C607D">
        <w:t xml:space="preserve"> </w:t>
      </w:r>
      <w:r w:rsidR="00FF3242">
        <w:t xml:space="preserve">(CD) </w:t>
      </w:r>
      <w:r w:rsidR="001C607D">
        <w:t>of 1600</w:t>
      </w:r>
      <w:r w:rsidR="00BA3E8C">
        <w:t>k</w:t>
      </w:r>
      <w:r w:rsidR="001C607D">
        <w:t>VA at 11</w:t>
      </w:r>
      <w:r w:rsidR="0013561D">
        <w:t>k</w:t>
      </w:r>
      <w:r w:rsidR="001C607D">
        <w:t xml:space="preserve">V. </w:t>
      </w:r>
      <w:r w:rsidR="00FF3242">
        <w:t xml:space="preserve"> The supply voltage was 11</w:t>
      </w:r>
      <w:r w:rsidR="00A6782F">
        <w:t>kV.</w:t>
      </w:r>
    </w:p>
    <w:p w:rsidR="00ED2A35" w:rsidRPr="00B36991" w:rsidRDefault="000770EA" w:rsidP="004E4071">
      <w:pPr>
        <w:spacing w:line="480" w:lineRule="auto"/>
        <w:ind w:left="450" w:hanging="450"/>
        <w:jc w:val="both"/>
        <w:rPr>
          <w:rFonts w:ascii="Times New Roman" w:hAnsi="Times New Roman" w:cs="Times New Roman"/>
          <w:sz w:val="28"/>
          <w:szCs w:val="28"/>
        </w:rPr>
      </w:pPr>
      <w:r>
        <w:rPr>
          <w:rFonts w:ascii="Times New Roman" w:hAnsi="Times New Roman" w:cs="Times New Roman"/>
          <w:b/>
          <w:sz w:val="28"/>
          <w:szCs w:val="28"/>
        </w:rPr>
        <w:t>(</w:t>
      </w:r>
      <w:r w:rsidR="00E17B12">
        <w:rPr>
          <w:rFonts w:ascii="Times New Roman" w:hAnsi="Times New Roman" w:cs="Times New Roman"/>
          <w:b/>
          <w:sz w:val="28"/>
          <w:szCs w:val="28"/>
        </w:rPr>
        <w:t>ii)</w:t>
      </w:r>
      <w:r w:rsidR="00E17B12">
        <w:rPr>
          <w:rFonts w:ascii="Times New Roman" w:hAnsi="Times New Roman" w:cs="Times New Roman"/>
          <w:b/>
          <w:sz w:val="28"/>
          <w:szCs w:val="28"/>
        </w:rPr>
        <w:tab/>
      </w:r>
      <w:r w:rsidR="001C607D" w:rsidRPr="00B36991">
        <w:rPr>
          <w:rFonts w:ascii="Times New Roman" w:hAnsi="Times New Roman" w:cs="Times New Roman"/>
          <w:sz w:val="28"/>
          <w:szCs w:val="28"/>
        </w:rPr>
        <w:t>A demand of Rs 24</w:t>
      </w:r>
      <w:r w:rsidR="007F1146" w:rsidRPr="00B36991">
        <w:rPr>
          <w:rFonts w:ascii="Times New Roman" w:hAnsi="Times New Roman" w:cs="Times New Roman"/>
          <w:sz w:val="28"/>
          <w:szCs w:val="28"/>
        </w:rPr>
        <w:t>,</w:t>
      </w:r>
      <w:r w:rsidR="001C607D" w:rsidRPr="00B36991">
        <w:rPr>
          <w:rFonts w:ascii="Times New Roman" w:hAnsi="Times New Roman" w:cs="Times New Roman"/>
          <w:sz w:val="28"/>
          <w:szCs w:val="28"/>
        </w:rPr>
        <w:t>87</w:t>
      </w:r>
      <w:r w:rsidR="007F1146" w:rsidRPr="00B36991">
        <w:rPr>
          <w:rFonts w:ascii="Times New Roman" w:hAnsi="Times New Roman" w:cs="Times New Roman"/>
          <w:sz w:val="28"/>
          <w:szCs w:val="28"/>
        </w:rPr>
        <w:t>,</w:t>
      </w:r>
      <w:r w:rsidR="001C607D" w:rsidRPr="00B36991">
        <w:rPr>
          <w:rFonts w:ascii="Times New Roman" w:hAnsi="Times New Roman" w:cs="Times New Roman"/>
          <w:sz w:val="28"/>
          <w:szCs w:val="28"/>
        </w:rPr>
        <w:t>613/- was raised against the</w:t>
      </w:r>
      <w:r w:rsidR="00ED2A35" w:rsidRPr="00B36991">
        <w:rPr>
          <w:rFonts w:ascii="Times New Roman" w:hAnsi="Times New Roman" w:cs="Times New Roman"/>
          <w:sz w:val="28"/>
          <w:szCs w:val="28"/>
        </w:rPr>
        <w:t xml:space="preserve"> </w:t>
      </w:r>
      <w:r w:rsidR="00C44C02" w:rsidRPr="00B36991">
        <w:rPr>
          <w:rFonts w:ascii="Times New Roman" w:hAnsi="Times New Roman" w:cs="Times New Roman"/>
          <w:sz w:val="28"/>
          <w:szCs w:val="28"/>
        </w:rPr>
        <w:t>P</w:t>
      </w:r>
      <w:r w:rsidR="00ED2A35" w:rsidRPr="00B36991">
        <w:rPr>
          <w:rFonts w:ascii="Times New Roman" w:hAnsi="Times New Roman" w:cs="Times New Roman"/>
          <w:sz w:val="28"/>
          <w:szCs w:val="28"/>
        </w:rPr>
        <w:t xml:space="preserve">etitioner </w:t>
      </w:r>
      <w:r w:rsidR="00C44C02" w:rsidRPr="00B36991">
        <w:rPr>
          <w:rFonts w:ascii="Times New Roman" w:hAnsi="Times New Roman" w:cs="Times New Roman"/>
          <w:sz w:val="28"/>
          <w:szCs w:val="28"/>
        </w:rPr>
        <w:t xml:space="preserve">by the </w:t>
      </w:r>
      <w:r w:rsidR="00ED2A35" w:rsidRPr="00B36991">
        <w:rPr>
          <w:rFonts w:ascii="Times New Roman" w:hAnsi="Times New Roman" w:cs="Times New Roman"/>
          <w:sz w:val="28"/>
          <w:szCs w:val="28"/>
        </w:rPr>
        <w:t xml:space="preserve">AEE, </w:t>
      </w:r>
      <w:r w:rsidR="001C607D" w:rsidRPr="00B36991">
        <w:rPr>
          <w:rFonts w:ascii="Times New Roman" w:hAnsi="Times New Roman" w:cs="Times New Roman"/>
          <w:sz w:val="28"/>
          <w:szCs w:val="28"/>
        </w:rPr>
        <w:t>Commercial</w:t>
      </w:r>
      <w:r w:rsidR="00ED2A35" w:rsidRPr="00B36991">
        <w:rPr>
          <w:rFonts w:ascii="Times New Roman" w:hAnsi="Times New Roman" w:cs="Times New Roman"/>
          <w:sz w:val="28"/>
          <w:szCs w:val="28"/>
        </w:rPr>
        <w:t>,</w:t>
      </w:r>
      <w:r w:rsidR="001C607D" w:rsidRPr="00B36991">
        <w:rPr>
          <w:rFonts w:ascii="Times New Roman" w:hAnsi="Times New Roman" w:cs="Times New Roman"/>
          <w:sz w:val="28"/>
          <w:szCs w:val="28"/>
        </w:rPr>
        <w:t xml:space="preserve"> Focal Point Division</w:t>
      </w:r>
      <w:r w:rsidR="00ED2A35" w:rsidRPr="00B36991">
        <w:rPr>
          <w:rFonts w:ascii="Times New Roman" w:hAnsi="Times New Roman" w:cs="Times New Roman"/>
          <w:sz w:val="28"/>
          <w:szCs w:val="28"/>
        </w:rPr>
        <w:t>,</w:t>
      </w:r>
      <w:r w:rsidR="001C607D" w:rsidRPr="00B36991">
        <w:rPr>
          <w:rFonts w:ascii="Times New Roman" w:hAnsi="Times New Roman" w:cs="Times New Roman"/>
          <w:sz w:val="28"/>
          <w:szCs w:val="28"/>
        </w:rPr>
        <w:t xml:space="preserve"> Ludhiana</w:t>
      </w:r>
      <w:r w:rsidR="00ED2A35" w:rsidRPr="00B36991">
        <w:rPr>
          <w:rFonts w:ascii="Times New Roman" w:hAnsi="Times New Roman" w:cs="Times New Roman"/>
          <w:sz w:val="28"/>
          <w:szCs w:val="28"/>
        </w:rPr>
        <w:t xml:space="preserve"> </w:t>
      </w:r>
      <w:r w:rsidR="001C607D" w:rsidRPr="00B36991">
        <w:rPr>
          <w:rFonts w:ascii="Times New Roman" w:hAnsi="Times New Roman" w:cs="Times New Roman"/>
          <w:sz w:val="28"/>
          <w:szCs w:val="28"/>
        </w:rPr>
        <w:t xml:space="preserve"> </w:t>
      </w:r>
      <w:r w:rsidR="00C44C02" w:rsidRPr="00B36991">
        <w:rPr>
          <w:rFonts w:ascii="Times New Roman" w:hAnsi="Times New Roman" w:cs="Times New Roman"/>
          <w:sz w:val="28"/>
          <w:szCs w:val="28"/>
        </w:rPr>
        <w:t xml:space="preserve">vide </w:t>
      </w:r>
      <w:r w:rsidR="001C607D" w:rsidRPr="00B36991">
        <w:rPr>
          <w:rFonts w:ascii="Times New Roman" w:hAnsi="Times New Roman" w:cs="Times New Roman"/>
          <w:sz w:val="28"/>
          <w:szCs w:val="28"/>
        </w:rPr>
        <w:t>memo no</w:t>
      </w:r>
      <w:r w:rsidR="00ED2A35" w:rsidRPr="00B36991">
        <w:rPr>
          <w:rFonts w:ascii="Times New Roman" w:hAnsi="Times New Roman" w:cs="Times New Roman"/>
          <w:sz w:val="28"/>
          <w:szCs w:val="28"/>
        </w:rPr>
        <w:t>.</w:t>
      </w:r>
      <w:r w:rsidR="001C607D" w:rsidRPr="00B36991">
        <w:rPr>
          <w:rFonts w:ascii="Times New Roman" w:hAnsi="Times New Roman" w:cs="Times New Roman"/>
          <w:sz w:val="28"/>
          <w:szCs w:val="28"/>
        </w:rPr>
        <w:t xml:space="preserve"> 776 </w:t>
      </w:r>
      <w:r w:rsidR="007F1146" w:rsidRPr="00B36991">
        <w:rPr>
          <w:rFonts w:ascii="Times New Roman" w:hAnsi="Times New Roman" w:cs="Times New Roman"/>
          <w:sz w:val="28"/>
          <w:szCs w:val="28"/>
        </w:rPr>
        <w:t>dated</w:t>
      </w:r>
      <w:r w:rsidR="001C607D" w:rsidRPr="00B36991">
        <w:rPr>
          <w:rFonts w:ascii="Times New Roman" w:hAnsi="Times New Roman" w:cs="Times New Roman"/>
          <w:sz w:val="28"/>
          <w:szCs w:val="28"/>
        </w:rPr>
        <w:t xml:space="preserve"> 30.</w:t>
      </w:r>
      <w:r w:rsidR="007F1146" w:rsidRPr="00B36991">
        <w:rPr>
          <w:rFonts w:ascii="Times New Roman" w:hAnsi="Times New Roman" w:cs="Times New Roman"/>
          <w:sz w:val="28"/>
          <w:szCs w:val="28"/>
        </w:rPr>
        <w:t>0</w:t>
      </w:r>
      <w:r w:rsidR="001C607D" w:rsidRPr="00B36991">
        <w:rPr>
          <w:rFonts w:ascii="Times New Roman" w:hAnsi="Times New Roman" w:cs="Times New Roman"/>
          <w:sz w:val="28"/>
          <w:szCs w:val="28"/>
        </w:rPr>
        <w:t xml:space="preserve">5.2017 allegedly on account of difference of </w:t>
      </w:r>
      <w:r w:rsidR="00F23646" w:rsidRPr="00B36991">
        <w:rPr>
          <w:rFonts w:ascii="Times New Roman" w:hAnsi="Times New Roman" w:cs="Times New Roman"/>
          <w:sz w:val="28"/>
          <w:szCs w:val="28"/>
        </w:rPr>
        <w:t>T</w:t>
      </w:r>
      <w:r w:rsidR="001C607D" w:rsidRPr="00B36991">
        <w:rPr>
          <w:rFonts w:ascii="Times New Roman" w:hAnsi="Times New Roman" w:cs="Times New Roman"/>
          <w:sz w:val="28"/>
          <w:szCs w:val="28"/>
        </w:rPr>
        <w:t xml:space="preserve">ariff of PIU and </w:t>
      </w:r>
      <w:r w:rsidR="00ED2A35" w:rsidRPr="00B36991">
        <w:rPr>
          <w:rFonts w:ascii="Times New Roman" w:hAnsi="Times New Roman" w:cs="Times New Roman"/>
          <w:sz w:val="28"/>
          <w:szCs w:val="28"/>
        </w:rPr>
        <w:t>G</w:t>
      </w:r>
      <w:r w:rsidR="001C607D" w:rsidRPr="00B36991">
        <w:rPr>
          <w:rFonts w:ascii="Times New Roman" w:hAnsi="Times New Roman" w:cs="Times New Roman"/>
          <w:sz w:val="28"/>
          <w:szCs w:val="28"/>
        </w:rPr>
        <w:t xml:space="preserve">eneral industry. The charges were levied w.e.f </w:t>
      </w:r>
      <w:r w:rsidR="007F1146" w:rsidRPr="00B36991">
        <w:rPr>
          <w:rFonts w:ascii="Times New Roman" w:hAnsi="Times New Roman" w:cs="Times New Roman"/>
          <w:sz w:val="28"/>
          <w:szCs w:val="28"/>
        </w:rPr>
        <w:t>0</w:t>
      </w:r>
      <w:r w:rsidR="001C607D" w:rsidRPr="00B36991">
        <w:rPr>
          <w:rFonts w:ascii="Times New Roman" w:hAnsi="Times New Roman" w:cs="Times New Roman"/>
          <w:sz w:val="28"/>
          <w:szCs w:val="28"/>
        </w:rPr>
        <w:t>1.</w:t>
      </w:r>
      <w:r w:rsidR="007F1146" w:rsidRPr="00B36991">
        <w:rPr>
          <w:rFonts w:ascii="Times New Roman" w:hAnsi="Times New Roman" w:cs="Times New Roman"/>
          <w:sz w:val="28"/>
          <w:szCs w:val="28"/>
        </w:rPr>
        <w:t>0</w:t>
      </w:r>
      <w:r w:rsidR="001C607D" w:rsidRPr="00B36991">
        <w:rPr>
          <w:rFonts w:ascii="Times New Roman" w:hAnsi="Times New Roman" w:cs="Times New Roman"/>
          <w:sz w:val="28"/>
          <w:szCs w:val="28"/>
        </w:rPr>
        <w:t xml:space="preserve">1.2014. In addition, the </w:t>
      </w:r>
      <w:r w:rsidR="00ED2A35" w:rsidRPr="00B36991">
        <w:rPr>
          <w:rFonts w:ascii="Times New Roman" w:hAnsi="Times New Roman" w:cs="Times New Roman"/>
          <w:sz w:val="28"/>
          <w:szCs w:val="28"/>
        </w:rPr>
        <w:t>P</w:t>
      </w:r>
      <w:r w:rsidR="001C607D" w:rsidRPr="00B36991">
        <w:rPr>
          <w:rFonts w:ascii="Times New Roman" w:hAnsi="Times New Roman" w:cs="Times New Roman"/>
          <w:sz w:val="28"/>
          <w:szCs w:val="28"/>
        </w:rPr>
        <w:t>etitioner was asked to deposit Rs 1</w:t>
      </w:r>
      <w:r w:rsidR="007F1146" w:rsidRPr="00B36991">
        <w:rPr>
          <w:rFonts w:ascii="Times New Roman" w:hAnsi="Times New Roman" w:cs="Times New Roman"/>
          <w:sz w:val="28"/>
          <w:szCs w:val="28"/>
        </w:rPr>
        <w:t>,</w:t>
      </w:r>
      <w:r w:rsidR="001C607D" w:rsidRPr="00B36991">
        <w:rPr>
          <w:rFonts w:ascii="Times New Roman" w:hAnsi="Times New Roman" w:cs="Times New Roman"/>
          <w:sz w:val="28"/>
          <w:szCs w:val="28"/>
        </w:rPr>
        <w:t>76</w:t>
      </w:r>
      <w:r w:rsidR="007F1146" w:rsidRPr="00B36991">
        <w:rPr>
          <w:rFonts w:ascii="Times New Roman" w:hAnsi="Times New Roman" w:cs="Times New Roman"/>
          <w:sz w:val="28"/>
          <w:szCs w:val="28"/>
        </w:rPr>
        <w:t>,</w:t>
      </w:r>
      <w:r w:rsidR="001C607D" w:rsidRPr="00B36991">
        <w:rPr>
          <w:rFonts w:ascii="Times New Roman" w:hAnsi="Times New Roman" w:cs="Times New Roman"/>
          <w:sz w:val="28"/>
          <w:szCs w:val="28"/>
        </w:rPr>
        <w:t xml:space="preserve">000/- on account of difference </w:t>
      </w:r>
      <w:r w:rsidR="001C607D" w:rsidRPr="00B36991">
        <w:rPr>
          <w:rFonts w:ascii="Times New Roman" w:hAnsi="Times New Roman" w:cs="Times New Roman"/>
          <w:sz w:val="28"/>
          <w:szCs w:val="28"/>
        </w:rPr>
        <w:lastRenderedPageBreak/>
        <w:t xml:space="preserve">of </w:t>
      </w:r>
      <w:r w:rsidR="00A6782F">
        <w:rPr>
          <w:rFonts w:ascii="Times New Roman" w:hAnsi="Times New Roman" w:cs="Times New Roman"/>
          <w:sz w:val="28"/>
          <w:szCs w:val="28"/>
        </w:rPr>
        <w:t>Advance Consumption Deposit</w:t>
      </w:r>
      <w:r w:rsidR="00F23646" w:rsidRPr="00B36991">
        <w:rPr>
          <w:rFonts w:ascii="Times New Roman" w:hAnsi="Times New Roman" w:cs="Times New Roman"/>
          <w:sz w:val="28"/>
          <w:szCs w:val="28"/>
        </w:rPr>
        <w:t xml:space="preserve"> (ACD) under PIU and General Industry.</w:t>
      </w:r>
      <w:r w:rsidR="001C607D" w:rsidRPr="00B36991">
        <w:rPr>
          <w:rFonts w:ascii="Times New Roman" w:hAnsi="Times New Roman" w:cs="Times New Roman"/>
          <w:sz w:val="28"/>
          <w:szCs w:val="28"/>
        </w:rPr>
        <w:t xml:space="preserve"> </w:t>
      </w:r>
    </w:p>
    <w:p w:rsidR="009F31B9" w:rsidRPr="003515D9" w:rsidRDefault="00FE355B" w:rsidP="00773406">
      <w:pPr>
        <w:tabs>
          <w:tab w:val="left" w:pos="0"/>
        </w:tabs>
        <w:spacing w:line="480" w:lineRule="auto"/>
        <w:ind w:left="426" w:hanging="450"/>
        <w:rPr>
          <w:rFonts w:ascii="Times New Roman" w:hAnsi="Times New Roman" w:cs="Times New Roman"/>
          <w:sz w:val="28"/>
          <w:szCs w:val="28"/>
        </w:rPr>
      </w:pPr>
      <w:r w:rsidRPr="003515D9">
        <w:rPr>
          <w:rFonts w:ascii="Times New Roman" w:hAnsi="Times New Roman" w:cs="Times New Roman"/>
          <w:b/>
          <w:sz w:val="28"/>
          <w:szCs w:val="28"/>
        </w:rPr>
        <w:t>(iii)</w:t>
      </w:r>
      <w:r w:rsidRPr="003515D9">
        <w:rPr>
          <w:rFonts w:ascii="Times New Roman" w:hAnsi="Times New Roman" w:cs="Times New Roman"/>
          <w:b/>
          <w:sz w:val="28"/>
          <w:szCs w:val="28"/>
        </w:rPr>
        <w:tab/>
      </w:r>
      <w:r w:rsidR="001C607D" w:rsidRPr="003515D9">
        <w:rPr>
          <w:rFonts w:ascii="Times New Roman" w:hAnsi="Times New Roman" w:cs="Times New Roman"/>
          <w:sz w:val="28"/>
          <w:szCs w:val="28"/>
        </w:rPr>
        <w:t xml:space="preserve">Not only this, the </w:t>
      </w:r>
      <w:r w:rsidR="009F31B9" w:rsidRPr="003515D9">
        <w:rPr>
          <w:rFonts w:ascii="Times New Roman" w:hAnsi="Times New Roman" w:cs="Times New Roman"/>
          <w:sz w:val="28"/>
          <w:szCs w:val="28"/>
        </w:rPr>
        <w:t>R</w:t>
      </w:r>
      <w:r w:rsidR="001C607D" w:rsidRPr="003515D9">
        <w:rPr>
          <w:rFonts w:ascii="Times New Roman" w:hAnsi="Times New Roman" w:cs="Times New Roman"/>
          <w:sz w:val="28"/>
          <w:szCs w:val="28"/>
        </w:rPr>
        <w:t xml:space="preserve">espondent </w:t>
      </w:r>
      <w:r w:rsidR="009F31B9" w:rsidRPr="003515D9">
        <w:rPr>
          <w:rFonts w:ascii="Times New Roman" w:hAnsi="Times New Roman" w:cs="Times New Roman"/>
          <w:sz w:val="28"/>
          <w:szCs w:val="28"/>
        </w:rPr>
        <w:t>also</w:t>
      </w:r>
      <w:r w:rsidR="001C607D" w:rsidRPr="003515D9">
        <w:rPr>
          <w:rFonts w:ascii="Times New Roman" w:hAnsi="Times New Roman" w:cs="Times New Roman"/>
          <w:sz w:val="28"/>
          <w:szCs w:val="28"/>
        </w:rPr>
        <w:t xml:space="preserve"> s</w:t>
      </w:r>
      <w:r w:rsidR="00DC16A9">
        <w:rPr>
          <w:rFonts w:ascii="Times New Roman" w:hAnsi="Times New Roman" w:cs="Times New Roman"/>
          <w:sz w:val="28"/>
          <w:szCs w:val="28"/>
        </w:rPr>
        <w:t>tarted charging difference of</w:t>
      </w:r>
      <w:r w:rsidR="00DC16A9">
        <w:rPr>
          <w:rFonts w:ascii="Times New Roman" w:hAnsi="Times New Roman" w:cs="Times New Roman"/>
          <w:sz w:val="28"/>
          <w:szCs w:val="28"/>
        </w:rPr>
        <w:tab/>
      </w:r>
      <w:r w:rsidR="009F31B9" w:rsidRPr="003515D9">
        <w:rPr>
          <w:rFonts w:ascii="Times New Roman" w:hAnsi="Times New Roman" w:cs="Times New Roman"/>
          <w:sz w:val="28"/>
          <w:szCs w:val="28"/>
        </w:rPr>
        <w:t>T</w:t>
      </w:r>
      <w:r w:rsidR="00D8222A">
        <w:rPr>
          <w:rFonts w:ascii="Times New Roman" w:hAnsi="Times New Roman" w:cs="Times New Roman"/>
          <w:sz w:val="28"/>
          <w:szCs w:val="28"/>
        </w:rPr>
        <w:t>ariff</w:t>
      </w:r>
      <w:r w:rsidR="00773406">
        <w:rPr>
          <w:rFonts w:ascii="Times New Roman" w:hAnsi="Times New Roman" w:cs="Times New Roman"/>
          <w:sz w:val="28"/>
          <w:szCs w:val="28"/>
        </w:rPr>
        <w:t xml:space="preserve"> </w:t>
      </w:r>
      <w:r w:rsidR="001C607D" w:rsidRPr="003515D9">
        <w:rPr>
          <w:rFonts w:ascii="Times New Roman" w:hAnsi="Times New Roman" w:cs="Times New Roman"/>
          <w:sz w:val="28"/>
          <w:szCs w:val="28"/>
        </w:rPr>
        <w:t xml:space="preserve">in future bills also of the </w:t>
      </w:r>
      <w:r w:rsidR="009F31B9" w:rsidRPr="003515D9">
        <w:rPr>
          <w:rFonts w:ascii="Times New Roman" w:hAnsi="Times New Roman" w:cs="Times New Roman"/>
          <w:sz w:val="28"/>
          <w:szCs w:val="28"/>
        </w:rPr>
        <w:t>P</w:t>
      </w:r>
      <w:r w:rsidR="001C607D" w:rsidRPr="003515D9">
        <w:rPr>
          <w:rFonts w:ascii="Times New Roman" w:hAnsi="Times New Roman" w:cs="Times New Roman"/>
          <w:sz w:val="28"/>
          <w:szCs w:val="28"/>
        </w:rPr>
        <w:t xml:space="preserve">etitioner and </w:t>
      </w:r>
      <w:r w:rsidR="009F31B9" w:rsidRPr="003515D9">
        <w:rPr>
          <w:rFonts w:ascii="Times New Roman" w:hAnsi="Times New Roman" w:cs="Times New Roman"/>
          <w:sz w:val="28"/>
          <w:szCs w:val="28"/>
        </w:rPr>
        <w:t>we</w:t>
      </w:r>
      <w:r w:rsidR="00794978">
        <w:rPr>
          <w:rFonts w:ascii="Times New Roman" w:hAnsi="Times New Roman" w:cs="Times New Roman"/>
          <w:sz w:val="28"/>
          <w:szCs w:val="28"/>
        </w:rPr>
        <w:t>re pressing the</w:t>
      </w:r>
      <w:r w:rsidR="00173D2A">
        <w:rPr>
          <w:rFonts w:ascii="Times New Roman" w:hAnsi="Times New Roman" w:cs="Times New Roman"/>
          <w:sz w:val="28"/>
          <w:szCs w:val="28"/>
        </w:rPr>
        <w:t xml:space="preserve"> </w:t>
      </w:r>
      <w:r w:rsidR="009F31B9" w:rsidRPr="003515D9">
        <w:rPr>
          <w:rFonts w:ascii="Times New Roman" w:hAnsi="Times New Roman" w:cs="Times New Roman"/>
          <w:sz w:val="28"/>
          <w:szCs w:val="28"/>
        </w:rPr>
        <w:t>P</w:t>
      </w:r>
      <w:r w:rsidR="001C607D" w:rsidRPr="003515D9">
        <w:rPr>
          <w:rFonts w:ascii="Times New Roman" w:hAnsi="Times New Roman" w:cs="Times New Roman"/>
          <w:sz w:val="28"/>
          <w:szCs w:val="28"/>
        </w:rPr>
        <w:t>etitioner</w:t>
      </w:r>
      <w:r w:rsidR="00C33EB8">
        <w:rPr>
          <w:rFonts w:ascii="Times New Roman" w:hAnsi="Times New Roman" w:cs="Times New Roman"/>
          <w:sz w:val="28"/>
          <w:szCs w:val="28"/>
        </w:rPr>
        <w:t xml:space="preserve"> </w:t>
      </w:r>
      <w:r w:rsidR="00173D2A">
        <w:rPr>
          <w:rFonts w:ascii="Times New Roman" w:hAnsi="Times New Roman" w:cs="Times New Roman"/>
          <w:sz w:val="28"/>
          <w:szCs w:val="28"/>
        </w:rPr>
        <w:t>to</w:t>
      </w:r>
      <w:r w:rsidR="00C40EB5">
        <w:rPr>
          <w:rFonts w:ascii="Times New Roman" w:hAnsi="Times New Roman" w:cs="Times New Roman"/>
          <w:sz w:val="28"/>
          <w:szCs w:val="28"/>
        </w:rPr>
        <w:t xml:space="preserve"> </w:t>
      </w:r>
      <w:r w:rsidR="001C607D" w:rsidRPr="003515D9">
        <w:rPr>
          <w:rFonts w:ascii="Times New Roman" w:hAnsi="Times New Roman" w:cs="Times New Roman"/>
          <w:sz w:val="28"/>
          <w:szCs w:val="28"/>
        </w:rPr>
        <w:t>get</w:t>
      </w:r>
      <w:r w:rsidR="00F23646" w:rsidRPr="003515D9">
        <w:rPr>
          <w:rFonts w:ascii="Times New Roman" w:hAnsi="Times New Roman" w:cs="Times New Roman"/>
          <w:sz w:val="28"/>
          <w:szCs w:val="28"/>
        </w:rPr>
        <w:t>,</w:t>
      </w:r>
      <w:r w:rsidR="001C607D" w:rsidRPr="003515D9">
        <w:rPr>
          <w:rFonts w:ascii="Times New Roman" w:hAnsi="Times New Roman" w:cs="Times New Roman"/>
          <w:sz w:val="28"/>
          <w:szCs w:val="28"/>
        </w:rPr>
        <w:t xml:space="preserve"> modified fresh A&amp;A Form</w:t>
      </w:r>
      <w:r w:rsidR="00F23646" w:rsidRPr="003515D9">
        <w:rPr>
          <w:rFonts w:ascii="Times New Roman" w:hAnsi="Times New Roman" w:cs="Times New Roman"/>
          <w:sz w:val="28"/>
          <w:szCs w:val="28"/>
        </w:rPr>
        <w:t>,</w:t>
      </w:r>
      <w:r w:rsidR="001C607D" w:rsidRPr="003515D9">
        <w:rPr>
          <w:rFonts w:ascii="Times New Roman" w:hAnsi="Times New Roman" w:cs="Times New Roman"/>
          <w:sz w:val="28"/>
          <w:szCs w:val="28"/>
        </w:rPr>
        <w:t xml:space="preserve"> </w:t>
      </w:r>
      <w:r w:rsidR="00905F6E">
        <w:rPr>
          <w:rFonts w:ascii="Times New Roman" w:hAnsi="Times New Roman" w:cs="Times New Roman"/>
          <w:sz w:val="28"/>
          <w:szCs w:val="28"/>
        </w:rPr>
        <w:t>enabling it</w:t>
      </w:r>
      <w:r w:rsidR="00DF4E1D">
        <w:rPr>
          <w:rFonts w:ascii="Times New Roman" w:hAnsi="Times New Roman" w:cs="Times New Roman"/>
          <w:sz w:val="28"/>
          <w:szCs w:val="28"/>
        </w:rPr>
        <w:t xml:space="preserve"> to stop further</w:t>
      </w:r>
      <w:r w:rsidR="00173D2A">
        <w:rPr>
          <w:rFonts w:ascii="Times New Roman" w:hAnsi="Times New Roman" w:cs="Times New Roman"/>
          <w:sz w:val="28"/>
          <w:szCs w:val="28"/>
        </w:rPr>
        <w:t xml:space="preserve"> </w:t>
      </w:r>
      <w:r w:rsidR="009C304C">
        <w:rPr>
          <w:rFonts w:ascii="Times New Roman" w:hAnsi="Times New Roman" w:cs="Times New Roman"/>
          <w:sz w:val="28"/>
          <w:szCs w:val="28"/>
        </w:rPr>
        <w:t xml:space="preserve">charging of </w:t>
      </w:r>
      <w:r w:rsidR="00905F6E">
        <w:rPr>
          <w:rFonts w:ascii="Times New Roman" w:hAnsi="Times New Roman" w:cs="Times New Roman"/>
          <w:sz w:val="28"/>
          <w:szCs w:val="28"/>
        </w:rPr>
        <w:t>PIU T</w:t>
      </w:r>
      <w:r w:rsidR="001C607D" w:rsidRPr="003515D9">
        <w:rPr>
          <w:rFonts w:ascii="Times New Roman" w:hAnsi="Times New Roman" w:cs="Times New Roman"/>
          <w:sz w:val="28"/>
          <w:szCs w:val="28"/>
        </w:rPr>
        <w:t xml:space="preserve">ariff. </w:t>
      </w:r>
      <w:r w:rsidR="00773406">
        <w:rPr>
          <w:rFonts w:ascii="Times New Roman" w:hAnsi="Times New Roman" w:cs="Times New Roman"/>
          <w:sz w:val="28"/>
          <w:szCs w:val="28"/>
        </w:rPr>
        <w:t xml:space="preserve">  </w:t>
      </w:r>
      <w:r w:rsidR="001C607D" w:rsidRPr="003515D9">
        <w:rPr>
          <w:rFonts w:ascii="Times New Roman" w:hAnsi="Times New Roman" w:cs="Times New Roman"/>
          <w:sz w:val="28"/>
          <w:szCs w:val="28"/>
        </w:rPr>
        <w:t xml:space="preserve">But since the </w:t>
      </w:r>
      <w:r w:rsidR="009F31B9" w:rsidRPr="003515D9">
        <w:rPr>
          <w:rFonts w:ascii="Times New Roman" w:hAnsi="Times New Roman" w:cs="Times New Roman"/>
          <w:sz w:val="28"/>
          <w:szCs w:val="28"/>
        </w:rPr>
        <w:t>P</w:t>
      </w:r>
      <w:r w:rsidR="001C607D" w:rsidRPr="003515D9">
        <w:rPr>
          <w:rFonts w:ascii="Times New Roman" w:hAnsi="Times New Roman" w:cs="Times New Roman"/>
          <w:sz w:val="28"/>
          <w:szCs w:val="28"/>
        </w:rPr>
        <w:t>etitioner ha</w:t>
      </w:r>
      <w:r w:rsidR="009F31B9" w:rsidRPr="003515D9">
        <w:rPr>
          <w:rFonts w:ascii="Times New Roman" w:hAnsi="Times New Roman" w:cs="Times New Roman"/>
          <w:sz w:val="28"/>
          <w:szCs w:val="28"/>
        </w:rPr>
        <w:t>d</w:t>
      </w:r>
      <w:r w:rsidR="001C607D" w:rsidRPr="003515D9">
        <w:rPr>
          <w:rFonts w:ascii="Times New Roman" w:hAnsi="Times New Roman" w:cs="Times New Roman"/>
          <w:sz w:val="28"/>
          <w:szCs w:val="28"/>
        </w:rPr>
        <w:t xml:space="preserve"> no </w:t>
      </w:r>
      <w:r w:rsidR="009F31B9" w:rsidRPr="003515D9">
        <w:rPr>
          <w:rFonts w:ascii="Times New Roman" w:hAnsi="Times New Roman" w:cs="Times New Roman"/>
          <w:sz w:val="28"/>
          <w:szCs w:val="28"/>
        </w:rPr>
        <w:t>B</w:t>
      </w:r>
      <w:r w:rsidR="001C607D" w:rsidRPr="003515D9">
        <w:rPr>
          <w:rFonts w:ascii="Times New Roman" w:hAnsi="Times New Roman" w:cs="Times New Roman"/>
          <w:sz w:val="28"/>
          <w:szCs w:val="28"/>
        </w:rPr>
        <w:t xml:space="preserve">illet </w:t>
      </w:r>
      <w:r w:rsidR="009F31B9" w:rsidRPr="003515D9">
        <w:rPr>
          <w:rFonts w:ascii="Times New Roman" w:hAnsi="Times New Roman" w:cs="Times New Roman"/>
          <w:sz w:val="28"/>
          <w:szCs w:val="28"/>
        </w:rPr>
        <w:t>H</w:t>
      </w:r>
      <w:r w:rsidR="00F17EA9">
        <w:rPr>
          <w:rFonts w:ascii="Times New Roman" w:hAnsi="Times New Roman" w:cs="Times New Roman"/>
          <w:sz w:val="28"/>
          <w:szCs w:val="28"/>
        </w:rPr>
        <w:t>eater, in</w:t>
      </w:r>
      <w:r w:rsidR="00173D2A">
        <w:rPr>
          <w:rFonts w:ascii="Times New Roman" w:hAnsi="Times New Roman" w:cs="Times New Roman"/>
          <w:sz w:val="28"/>
          <w:szCs w:val="28"/>
        </w:rPr>
        <w:t xml:space="preserve"> </w:t>
      </w:r>
      <w:r w:rsidR="008155DE">
        <w:rPr>
          <w:rFonts w:ascii="Times New Roman" w:hAnsi="Times New Roman" w:cs="Times New Roman"/>
          <w:sz w:val="28"/>
          <w:szCs w:val="28"/>
        </w:rPr>
        <w:t>its factory, the</w:t>
      </w:r>
      <w:r w:rsidR="00773406">
        <w:rPr>
          <w:rFonts w:ascii="Times New Roman" w:hAnsi="Times New Roman" w:cs="Times New Roman"/>
          <w:sz w:val="28"/>
          <w:szCs w:val="28"/>
        </w:rPr>
        <w:t xml:space="preserve"> </w:t>
      </w:r>
      <w:r w:rsidR="001C607D" w:rsidRPr="003515D9">
        <w:rPr>
          <w:rFonts w:ascii="Times New Roman" w:hAnsi="Times New Roman" w:cs="Times New Roman"/>
          <w:sz w:val="28"/>
          <w:szCs w:val="28"/>
        </w:rPr>
        <w:t>question of chargin</w:t>
      </w:r>
      <w:r w:rsidR="007665A6">
        <w:rPr>
          <w:rFonts w:ascii="Times New Roman" w:hAnsi="Times New Roman" w:cs="Times New Roman"/>
          <w:sz w:val="28"/>
          <w:szCs w:val="28"/>
        </w:rPr>
        <w:t>g PIU tariff or revision of A&amp;A</w:t>
      </w:r>
      <w:r w:rsidR="002A48C7">
        <w:rPr>
          <w:rFonts w:ascii="Times New Roman" w:hAnsi="Times New Roman" w:cs="Times New Roman"/>
          <w:sz w:val="28"/>
          <w:szCs w:val="28"/>
        </w:rPr>
        <w:t xml:space="preserve"> </w:t>
      </w:r>
      <w:r w:rsidR="001C607D" w:rsidRPr="003515D9">
        <w:rPr>
          <w:rFonts w:ascii="Times New Roman" w:hAnsi="Times New Roman" w:cs="Times New Roman"/>
          <w:sz w:val="28"/>
          <w:szCs w:val="28"/>
        </w:rPr>
        <w:t xml:space="preserve">Forum </w:t>
      </w:r>
      <w:r w:rsidR="009F31B9" w:rsidRPr="003515D9">
        <w:rPr>
          <w:rFonts w:ascii="Times New Roman" w:hAnsi="Times New Roman" w:cs="Times New Roman"/>
          <w:sz w:val="28"/>
          <w:szCs w:val="28"/>
        </w:rPr>
        <w:t>did not arise.</w:t>
      </w:r>
    </w:p>
    <w:p w:rsidR="004365E4" w:rsidRPr="0069120E" w:rsidRDefault="001C607D" w:rsidP="008155DE">
      <w:pPr>
        <w:pStyle w:val="ListParagraph"/>
        <w:numPr>
          <w:ilvl w:val="0"/>
          <w:numId w:val="13"/>
        </w:numPr>
        <w:tabs>
          <w:tab w:val="left" w:pos="6105"/>
        </w:tabs>
        <w:spacing w:line="480" w:lineRule="auto"/>
        <w:ind w:left="567" w:hanging="567"/>
        <w:rPr>
          <w:b/>
        </w:rPr>
      </w:pPr>
      <w:r>
        <w:t xml:space="preserve">Aggrieved by the undue demand raised by </w:t>
      </w:r>
      <w:r w:rsidR="009F31B9">
        <w:t>R</w:t>
      </w:r>
      <w:r>
        <w:t xml:space="preserve">espondent, the </w:t>
      </w:r>
      <w:r w:rsidR="009F31B9">
        <w:t>P</w:t>
      </w:r>
      <w:r>
        <w:t xml:space="preserve">etitioner challenged the same before </w:t>
      </w:r>
      <w:r w:rsidR="0018568B">
        <w:t xml:space="preserve">the </w:t>
      </w:r>
      <w:r>
        <w:t>Forum</w:t>
      </w:r>
      <w:r w:rsidR="003658E3">
        <w:t xml:space="preserve">, which </w:t>
      </w:r>
      <w:r>
        <w:t xml:space="preserve">upheld the charges without due application of mind to the core issue. As such the </w:t>
      </w:r>
      <w:r w:rsidR="0018568B">
        <w:t>P</w:t>
      </w:r>
      <w:r>
        <w:t xml:space="preserve">etitioner </w:t>
      </w:r>
      <w:r w:rsidR="0018568B">
        <w:t>wa</w:t>
      </w:r>
      <w:r>
        <w:t xml:space="preserve">s constrained to file the present </w:t>
      </w:r>
      <w:r w:rsidR="0018568B">
        <w:t>A</w:t>
      </w:r>
      <w:r>
        <w:t xml:space="preserve">ppeal </w:t>
      </w:r>
      <w:r w:rsidR="0018568B">
        <w:t xml:space="preserve">in this Court </w:t>
      </w:r>
      <w:r>
        <w:t>for justice.</w:t>
      </w:r>
    </w:p>
    <w:p w:rsidR="001C607D" w:rsidRDefault="00A630C7" w:rsidP="008155DE">
      <w:pPr>
        <w:pStyle w:val="ListParagraph"/>
        <w:numPr>
          <w:ilvl w:val="0"/>
          <w:numId w:val="13"/>
        </w:numPr>
        <w:tabs>
          <w:tab w:val="left" w:pos="0"/>
          <w:tab w:val="left" w:pos="567"/>
        </w:tabs>
        <w:spacing w:line="480" w:lineRule="auto"/>
        <w:ind w:left="0" w:firstLine="0"/>
      </w:pPr>
      <w:r>
        <w:t>A</w:t>
      </w:r>
      <w:r w:rsidR="002F53B0">
        <w:t xml:space="preserve"> </w:t>
      </w:r>
      <w:r w:rsidR="0018568B">
        <w:t>s</w:t>
      </w:r>
      <w:r w:rsidR="001C607D">
        <w:t>um of Rs 24</w:t>
      </w:r>
      <w:r w:rsidR="0033423A">
        <w:t>,</w:t>
      </w:r>
      <w:r w:rsidR="001C607D">
        <w:t>87</w:t>
      </w:r>
      <w:r w:rsidR="0033423A">
        <w:t>,</w:t>
      </w:r>
      <w:r w:rsidR="001C607D">
        <w:t>613/- ha</w:t>
      </w:r>
      <w:r w:rsidR="0033423A">
        <w:t>d</w:t>
      </w:r>
      <w:r w:rsidR="001C607D">
        <w:t xml:space="preserve"> been raised against the </w:t>
      </w:r>
      <w:r w:rsidR="0033423A">
        <w:t>P</w:t>
      </w:r>
      <w:r w:rsidR="00FE5A39">
        <w:t>etitioner on</w:t>
      </w:r>
      <w:r w:rsidR="00497083">
        <w:tab/>
      </w:r>
      <w:r w:rsidR="001C607D">
        <w:t xml:space="preserve">account of difference of </w:t>
      </w:r>
      <w:r w:rsidR="00284ED2">
        <w:t>T</w:t>
      </w:r>
      <w:r w:rsidR="001C607D">
        <w:t xml:space="preserve">ariff of </w:t>
      </w:r>
      <w:r w:rsidR="002568A7">
        <w:t>PIU and General industry on the</w:t>
      </w:r>
      <w:r w:rsidR="00B36452">
        <w:tab/>
      </w:r>
      <w:r w:rsidR="001C607D">
        <w:t xml:space="preserve">ground that the </w:t>
      </w:r>
      <w:r w:rsidR="0033423A">
        <w:t>P</w:t>
      </w:r>
      <w:r w:rsidR="001C607D">
        <w:t>etitioner ha</w:t>
      </w:r>
      <w:r w:rsidR="0033423A">
        <w:t>d</w:t>
      </w:r>
      <w:r w:rsidR="001C607D">
        <w:t xml:space="preserve"> installed</w:t>
      </w:r>
      <w:r w:rsidR="00245AF3">
        <w:t xml:space="preserve"> </w:t>
      </w:r>
      <w:r w:rsidR="00A772FC">
        <w:t>Billet Heaters</w:t>
      </w:r>
      <w:r w:rsidR="00245AF3">
        <w:t xml:space="preserve"> of 550</w:t>
      </w:r>
      <w:r w:rsidR="00CB1C66">
        <w:t>k</w:t>
      </w:r>
      <w:r w:rsidR="00245AF3">
        <w:t>W at its</w:t>
      </w:r>
      <w:r w:rsidR="00A029E1">
        <w:tab/>
      </w:r>
      <w:r w:rsidR="001C607D">
        <w:t xml:space="preserve">premises. </w:t>
      </w:r>
      <w:r w:rsidR="00CC22D6">
        <w:t>The Petitioner was also charged the d</w:t>
      </w:r>
      <w:r w:rsidR="001C607D">
        <w:t xml:space="preserve">ifference of </w:t>
      </w:r>
      <w:r w:rsidR="00CB1C66">
        <w:t>ACD</w:t>
      </w:r>
      <w:r w:rsidR="009563D2">
        <w:tab/>
      </w:r>
      <w:r w:rsidR="001C607D">
        <w:t>amounting to Rs</w:t>
      </w:r>
      <w:r w:rsidR="004F4CFA">
        <w:t>.</w:t>
      </w:r>
      <w:r w:rsidR="001C607D">
        <w:t xml:space="preserve"> 1</w:t>
      </w:r>
      <w:r w:rsidR="0033423A">
        <w:t>,</w:t>
      </w:r>
      <w:r w:rsidR="001C607D">
        <w:t>76</w:t>
      </w:r>
      <w:r w:rsidR="0033423A">
        <w:t>,</w:t>
      </w:r>
      <w:r w:rsidR="001C607D">
        <w:t>000/- on the same ground. Th</w:t>
      </w:r>
      <w:r w:rsidR="00CC22D6">
        <w:t>e aforesaid</w:t>
      </w:r>
      <w:r w:rsidR="001419BC">
        <w:tab/>
      </w:r>
      <w:r w:rsidR="001C607D">
        <w:t>demand</w:t>
      </w:r>
      <w:r w:rsidR="00CC22D6">
        <w:t>s</w:t>
      </w:r>
      <w:r w:rsidR="001C607D">
        <w:t xml:space="preserve"> </w:t>
      </w:r>
      <w:r w:rsidR="00CC22D6">
        <w:t>raised were</w:t>
      </w:r>
      <w:r w:rsidR="002A0220">
        <w:t xml:space="preserve"> wrong and</w:t>
      </w:r>
      <w:r w:rsidR="00E351D8">
        <w:t xml:space="preserve"> </w:t>
      </w:r>
      <w:r w:rsidR="001C607D">
        <w:t xml:space="preserve">unjustified as the </w:t>
      </w:r>
      <w:r w:rsidR="0033423A">
        <w:t>P</w:t>
      </w:r>
      <w:r w:rsidR="000F7BB5">
        <w:t>etitioner never</w:t>
      </w:r>
      <w:r w:rsidR="00B97B0A">
        <w:tab/>
      </w:r>
      <w:r w:rsidR="001C607D">
        <w:t xml:space="preserve">installed any </w:t>
      </w:r>
      <w:r w:rsidR="0033423A">
        <w:t>B</w:t>
      </w:r>
      <w:r w:rsidR="001C607D">
        <w:t xml:space="preserve">illet </w:t>
      </w:r>
      <w:r w:rsidR="0033423A">
        <w:t>H</w:t>
      </w:r>
      <w:r w:rsidR="001C607D">
        <w:t>eater. In fact</w:t>
      </w:r>
      <w:r w:rsidR="0033423A">
        <w:t>,</w:t>
      </w:r>
      <w:r w:rsidR="00990017">
        <w:t xml:space="preserve"> no</w:t>
      </w:r>
      <w:r w:rsidR="00EB55DF">
        <w:t xml:space="preserve"> </w:t>
      </w:r>
      <w:r w:rsidR="00803EA9">
        <w:t>B</w:t>
      </w:r>
      <w:r w:rsidR="001C607D">
        <w:t xml:space="preserve">illet </w:t>
      </w:r>
      <w:r w:rsidR="00803EA9">
        <w:t>H</w:t>
      </w:r>
      <w:r w:rsidR="00076460">
        <w:t>eater was even purchased</w:t>
      </w:r>
      <w:r w:rsidR="00741E62">
        <w:tab/>
      </w:r>
      <w:r w:rsidR="0033423A">
        <w:t xml:space="preserve">or </w:t>
      </w:r>
      <w:r w:rsidR="001C607D">
        <w:t>install</w:t>
      </w:r>
      <w:r w:rsidR="0033423A">
        <w:t>ed.</w:t>
      </w:r>
      <w:r w:rsidR="001C607D">
        <w:t xml:space="preserve"> </w:t>
      </w:r>
    </w:p>
    <w:p w:rsidR="0029412B" w:rsidRDefault="001C607D" w:rsidP="00217A4C">
      <w:pPr>
        <w:pStyle w:val="ListParagraph"/>
        <w:numPr>
          <w:ilvl w:val="0"/>
          <w:numId w:val="13"/>
        </w:numPr>
        <w:tabs>
          <w:tab w:val="left" w:pos="567"/>
        </w:tabs>
        <w:spacing w:line="480" w:lineRule="auto"/>
        <w:ind w:left="-142" w:firstLine="0"/>
        <w:jc w:val="left"/>
      </w:pPr>
      <w:r>
        <w:t xml:space="preserve">The </w:t>
      </w:r>
      <w:r w:rsidR="00990017">
        <w:t>P</w:t>
      </w:r>
      <w:r>
        <w:t xml:space="preserve">etitioner </w:t>
      </w:r>
      <w:r w:rsidR="00076460">
        <w:t>wa</w:t>
      </w:r>
      <w:r>
        <w:t xml:space="preserve">s having a </w:t>
      </w:r>
      <w:r w:rsidR="00990017">
        <w:t>F</w:t>
      </w:r>
      <w:r>
        <w:t xml:space="preserve">orging </w:t>
      </w:r>
      <w:r w:rsidR="00990017">
        <w:t>U</w:t>
      </w:r>
      <w:r w:rsidR="004E7D60">
        <w:t xml:space="preserve">nit for manufacturing </w:t>
      </w:r>
      <w:r w:rsidR="00CB1C66">
        <w:t xml:space="preserve">of </w:t>
      </w:r>
      <w:r w:rsidR="004E7D60">
        <w:t>Auto</w:t>
      </w:r>
      <w:r w:rsidR="004E7D60">
        <w:tab/>
        <w:t xml:space="preserve"> </w:t>
      </w:r>
    </w:p>
    <w:p w:rsidR="001C607D" w:rsidRDefault="00871565" w:rsidP="00A3071D">
      <w:pPr>
        <w:pStyle w:val="ListParagraph"/>
        <w:tabs>
          <w:tab w:val="left" w:pos="284"/>
        </w:tabs>
        <w:spacing w:line="480" w:lineRule="auto"/>
        <w:ind w:left="709" w:right="310"/>
      </w:pPr>
      <w:r>
        <w:lastRenderedPageBreak/>
        <w:t xml:space="preserve"> </w:t>
      </w:r>
      <w:r w:rsidR="001C607D">
        <w:t xml:space="preserve">Parts. </w:t>
      </w:r>
      <w:r w:rsidR="00217A4C">
        <w:t xml:space="preserve">  </w:t>
      </w:r>
      <w:r w:rsidR="001C607D">
        <w:t>Originally</w:t>
      </w:r>
      <w:r w:rsidR="00990017">
        <w:t>,</w:t>
      </w:r>
      <w:r w:rsidR="001C607D">
        <w:t xml:space="preserve"> the </w:t>
      </w:r>
      <w:r w:rsidR="00990017">
        <w:t>P</w:t>
      </w:r>
      <w:r w:rsidR="001C607D">
        <w:t xml:space="preserve">etitioner’s </w:t>
      </w:r>
      <w:r w:rsidR="00217A4C">
        <w:t>S</w:t>
      </w:r>
      <w:r w:rsidR="001C607D">
        <w:t xml:space="preserve">anctioned </w:t>
      </w:r>
      <w:r w:rsidR="00217A4C">
        <w:t>L</w:t>
      </w:r>
      <w:r w:rsidR="001C607D">
        <w:t>oad was 700</w:t>
      </w:r>
      <w:r w:rsidR="00990017">
        <w:t>k</w:t>
      </w:r>
      <w:r w:rsidR="00C62F9B">
        <w:t>W and</w:t>
      </w:r>
      <w:r w:rsidR="00C90E31">
        <w:t xml:space="preserve"> </w:t>
      </w:r>
      <w:r w:rsidR="001C607D">
        <w:t>the heating work of billets was</w:t>
      </w:r>
      <w:r w:rsidR="00C62D95">
        <w:t xml:space="preserve"> </w:t>
      </w:r>
      <w:r w:rsidR="001C607D">
        <w:t xml:space="preserve">being done </w:t>
      </w:r>
      <w:r w:rsidR="00C62D95">
        <w:t xml:space="preserve"> </w:t>
      </w:r>
      <w:r w:rsidR="001C607D">
        <w:t xml:space="preserve">with </w:t>
      </w:r>
      <w:r w:rsidR="00C62D95">
        <w:t xml:space="preserve"> Oi</w:t>
      </w:r>
      <w:r w:rsidR="001C607D">
        <w:t>l</w:t>
      </w:r>
      <w:r w:rsidR="003A56CD">
        <w:t xml:space="preserve"> </w:t>
      </w:r>
      <w:r w:rsidR="00C62D95">
        <w:t>F</w:t>
      </w:r>
      <w:r w:rsidR="003A56CD">
        <w:t xml:space="preserve">ired </w:t>
      </w:r>
      <w:r w:rsidR="00C62D95">
        <w:t>F</w:t>
      </w:r>
      <w:r w:rsidR="003A56CD">
        <w:t>urnaces.</w:t>
      </w:r>
      <w:r w:rsidR="00C90E31">
        <w:t xml:space="preserve"> </w:t>
      </w:r>
      <w:r w:rsidR="00C62D95">
        <w:t xml:space="preserve"> </w:t>
      </w:r>
      <w:r w:rsidR="00F22832">
        <w:t>O</w:t>
      </w:r>
      <w:r w:rsidR="001C607D">
        <w:t xml:space="preserve">n </w:t>
      </w:r>
      <w:r w:rsidR="00F22832">
        <w:t>03.10.</w:t>
      </w:r>
      <w:r w:rsidR="001C607D">
        <w:t>2013</w:t>
      </w:r>
      <w:r w:rsidR="00990017">
        <w:t>,</w:t>
      </w:r>
      <w:r w:rsidR="001C607D">
        <w:t xml:space="preserve"> it applied for an extension of 1550</w:t>
      </w:r>
      <w:r w:rsidR="00990017">
        <w:t>k</w:t>
      </w:r>
      <w:r w:rsidR="006D04EB">
        <w:t xml:space="preserve">W </w:t>
      </w:r>
      <w:r w:rsidR="00D54B1C">
        <w:t>making</w:t>
      </w:r>
      <w:r w:rsidR="006D04EB">
        <w:t xml:space="preserve"> a total</w:t>
      </w:r>
      <w:r w:rsidR="00D54B1C">
        <w:t xml:space="preserve"> </w:t>
      </w:r>
      <w:r w:rsidR="001C607D">
        <w:t xml:space="preserve">load </w:t>
      </w:r>
      <w:r w:rsidR="00C014C6">
        <w:t>as</w:t>
      </w:r>
      <w:r w:rsidR="001C607D">
        <w:t xml:space="preserve"> 2250</w:t>
      </w:r>
      <w:r w:rsidR="00C57EDC">
        <w:t>k</w:t>
      </w:r>
      <w:r w:rsidR="001C607D">
        <w:t xml:space="preserve">W and CD </w:t>
      </w:r>
      <w:r w:rsidR="00C014C6">
        <w:t xml:space="preserve">as </w:t>
      </w:r>
      <w:r w:rsidR="001C607D">
        <w:t>1600</w:t>
      </w:r>
      <w:r w:rsidR="00E60E5F">
        <w:t>k</w:t>
      </w:r>
      <w:r w:rsidR="001C607D">
        <w:t xml:space="preserve">VA. Two </w:t>
      </w:r>
      <w:r w:rsidR="00A772FC">
        <w:t>Billet Heaters</w:t>
      </w:r>
      <w:r w:rsidR="001C607D">
        <w:t xml:space="preserve"> of 300</w:t>
      </w:r>
      <w:r w:rsidR="00E60E5F">
        <w:t>k</w:t>
      </w:r>
      <w:r w:rsidR="001E4C67">
        <w:t>W</w:t>
      </w:r>
      <w:r w:rsidR="00C90E31">
        <w:t xml:space="preserve"> </w:t>
      </w:r>
      <w:r w:rsidR="001C607D">
        <w:t>and 250</w:t>
      </w:r>
      <w:r w:rsidR="00E60E5F">
        <w:t>k</w:t>
      </w:r>
      <w:r w:rsidR="001C607D">
        <w:t>W were mentioned</w:t>
      </w:r>
      <w:r w:rsidR="009A4DAF">
        <w:t xml:space="preserve"> in the list of machinery to be</w:t>
      </w:r>
      <w:r w:rsidR="00C90E31">
        <w:t xml:space="preserve"> </w:t>
      </w:r>
      <w:r w:rsidR="001C607D">
        <w:t xml:space="preserve">installed as the </w:t>
      </w:r>
      <w:r w:rsidR="00E60E5F">
        <w:t>P</w:t>
      </w:r>
      <w:r w:rsidR="001C607D">
        <w:t>etitioner planned to switch over the hea</w:t>
      </w:r>
      <w:r w:rsidR="00466F24">
        <w:t>ting</w:t>
      </w:r>
      <w:r w:rsidR="00C90E31">
        <w:t xml:space="preserve"> </w:t>
      </w:r>
      <w:r w:rsidR="001C607D">
        <w:t xml:space="preserve">work from </w:t>
      </w:r>
      <w:r w:rsidR="0044600C">
        <w:t>O</w:t>
      </w:r>
      <w:r w:rsidR="001C607D">
        <w:t xml:space="preserve">il </w:t>
      </w:r>
      <w:r w:rsidR="0044600C">
        <w:t>F</w:t>
      </w:r>
      <w:r w:rsidR="001C607D">
        <w:t xml:space="preserve">urnace to </w:t>
      </w:r>
      <w:r w:rsidR="00F043AA">
        <w:t>E</w:t>
      </w:r>
      <w:r w:rsidR="001C607D">
        <w:t>lectric</w:t>
      </w:r>
      <w:r w:rsidR="00F043AA">
        <w:t xml:space="preserve"> </w:t>
      </w:r>
      <w:r w:rsidR="00A772FC">
        <w:t>Billet Heaters</w:t>
      </w:r>
      <w:r w:rsidR="001C607D">
        <w:t xml:space="preserve">. But later, the idea of installing </w:t>
      </w:r>
      <w:r w:rsidR="00A772FC">
        <w:t>Billet Heaters</w:t>
      </w:r>
      <w:r w:rsidR="001C607D">
        <w:t xml:space="preserve"> was dropped and it was decided to continue the heating work with oil fired furnaces. However, the same list of exten</w:t>
      </w:r>
      <w:r w:rsidR="00C014C6">
        <w:t>sion</w:t>
      </w:r>
      <w:r w:rsidR="004D6456">
        <w:t xml:space="preserve"> in L</w:t>
      </w:r>
      <w:r w:rsidR="001C607D">
        <w:t xml:space="preserve">oad was attached with the </w:t>
      </w:r>
      <w:r w:rsidR="004D6456">
        <w:t>T</w:t>
      </w:r>
      <w:r w:rsidR="001C607D">
        <w:t xml:space="preserve">est </w:t>
      </w:r>
      <w:r w:rsidR="004D6456">
        <w:t>R</w:t>
      </w:r>
      <w:r w:rsidR="001C607D">
        <w:t>eport at the time of release of additional load to avail full extended load. At this time also</w:t>
      </w:r>
      <w:r w:rsidR="004D6456">
        <w:t>,</w:t>
      </w:r>
      <w:r w:rsidR="001C607D">
        <w:t xml:space="preserve"> the fact of non installation of </w:t>
      </w:r>
      <w:r w:rsidR="00A772FC">
        <w:t>Billet Heaters</w:t>
      </w:r>
      <w:r w:rsidR="001C607D">
        <w:t xml:space="preserve"> did not come to any body’s notice because the </w:t>
      </w:r>
      <w:r w:rsidR="00E60E5F">
        <w:t>Test Re</w:t>
      </w:r>
      <w:r w:rsidR="001C607D">
        <w:t>port was not verified by any officer</w:t>
      </w:r>
      <w:r w:rsidR="00C40EB5">
        <w:t xml:space="preserve"> </w:t>
      </w:r>
      <w:r w:rsidR="00347528">
        <w:t>(because the Tariff rates were on the basis of demand basis i.e. on kVA)</w:t>
      </w:r>
      <w:r w:rsidR="001C607D">
        <w:t>. Thus</w:t>
      </w:r>
      <w:r w:rsidR="004D6456">
        <w:t>,</w:t>
      </w:r>
      <w:r w:rsidR="001C607D">
        <w:t xml:space="preserve"> the issue of </w:t>
      </w:r>
      <w:r w:rsidR="00A772FC">
        <w:t>Billet Heaters</w:t>
      </w:r>
      <w:r w:rsidR="001C607D">
        <w:t xml:space="preserve"> remained in papers only without any </w:t>
      </w:r>
      <w:r w:rsidR="00347528">
        <w:t>H</w:t>
      </w:r>
      <w:r w:rsidR="001C607D">
        <w:t xml:space="preserve">eater having been actually installed at site at any stage. Mere mention of </w:t>
      </w:r>
      <w:r w:rsidR="00A772FC">
        <w:t>Billet Heaters</w:t>
      </w:r>
      <w:r w:rsidR="001C607D">
        <w:t xml:space="preserve"> or even getting the same sanctioned d</w:t>
      </w:r>
      <w:r w:rsidR="004D6456">
        <w:t>id</w:t>
      </w:r>
      <w:r w:rsidR="001C607D">
        <w:t xml:space="preserve"> not mean that these </w:t>
      </w:r>
      <w:r w:rsidR="00A772FC">
        <w:t>Billet Heaters</w:t>
      </w:r>
      <w:r w:rsidR="001C607D">
        <w:t xml:space="preserve"> were indeed installed.</w:t>
      </w:r>
    </w:p>
    <w:p w:rsidR="001C607D" w:rsidRDefault="001C607D" w:rsidP="00061953">
      <w:pPr>
        <w:pStyle w:val="ListParagraph"/>
        <w:numPr>
          <w:ilvl w:val="0"/>
          <w:numId w:val="13"/>
        </w:numPr>
        <w:tabs>
          <w:tab w:val="left" w:pos="0"/>
        </w:tabs>
        <w:spacing w:line="480" w:lineRule="auto"/>
        <w:ind w:left="0" w:firstLine="0"/>
      </w:pPr>
      <w:r>
        <w:t xml:space="preserve">A look at the </w:t>
      </w:r>
      <w:r w:rsidR="00420146">
        <w:t>M</w:t>
      </w:r>
      <w:r w:rsidR="009A47CF">
        <w:t xml:space="preserve">aximum Demand recorded </w:t>
      </w:r>
      <w:r w:rsidR="00420146">
        <w:t xml:space="preserve">by the Energy Meter </w:t>
      </w:r>
      <w:r w:rsidR="00217BD4">
        <w:t>at the</w:t>
      </w:r>
      <w:r w:rsidR="00217BD4">
        <w:tab/>
      </w:r>
      <w:r w:rsidR="009A47CF">
        <w:t>P</w:t>
      </w:r>
      <w:r w:rsidR="005910D2">
        <w:t>etitioner’s premises</w:t>
      </w:r>
      <w:r w:rsidR="00217BD4">
        <w:t xml:space="preserve"> </w:t>
      </w:r>
      <w:r>
        <w:t>after extension of load show</w:t>
      </w:r>
      <w:r w:rsidR="009A47CF">
        <w:t>ed</w:t>
      </w:r>
      <w:r w:rsidR="00C35621">
        <w:t xml:space="preserve"> that it did not</w:t>
      </w:r>
      <w:r w:rsidR="00C35621">
        <w:lastRenderedPageBreak/>
        <w:tab/>
      </w:r>
      <w:r>
        <w:t>exceed 500</w:t>
      </w:r>
      <w:r w:rsidR="009A47CF">
        <w:t>k</w:t>
      </w:r>
      <w:r w:rsidR="003523C0">
        <w:t>VA except</w:t>
      </w:r>
      <w:r w:rsidR="00790AB1">
        <w:t xml:space="preserve"> </w:t>
      </w:r>
      <w:r>
        <w:t>some marginal increase (less than 550</w:t>
      </w:r>
      <w:r w:rsidR="009A47CF">
        <w:t>k</w:t>
      </w:r>
      <w:r w:rsidR="00855B2F">
        <w:t>VA) in</w:t>
      </w:r>
      <w:r w:rsidR="00855B2F">
        <w:tab/>
      </w:r>
      <w:r w:rsidR="00790AB1">
        <w:t>0</w:t>
      </w:r>
      <w:r>
        <w:t>9</w:t>
      </w:r>
      <w:r w:rsidR="00790AB1">
        <w:t>/</w:t>
      </w:r>
      <w:r w:rsidR="009A47CF">
        <w:t>2016</w:t>
      </w:r>
      <w:r w:rsidR="008860CB">
        <w:t xml:space="preserve"> and 10/2016. This</w:t>
      </w:r>
      <w:r w:rsidR="00790AB1">
        <w:t xml:space="preserve"> </w:t>
      </w:r>
      <w:r>
        <w:t>prove</w:t>
      </w:r>
      <w:r w:rsidR="009A47CF">
        <w:t>d</w:t>
      </w:r>
      <w:r>
        <w:t xml:space="preserve"> that no </w:t>
      </w:r>
      <w:r w:rsidR="00A772FC">
        <w:t>Billet Heaters</w:t>
      </w:r>
      <w:r w:rsidR="00D231BF">
        <w:t xml:space="preserve"> </w:t>
      </w:r>
      <w:r>
        <w:t>w</w:t>
      </w:r>
      <w:r w:rsidR="00F22832">
        <w:t>ere</w:t>
      </w:r>
      <w:r w:rsidR="0082238F">
        <w:tab/>
      </w:r>
      <w:r>
        <w:t xml:space="preserve">installed/used at the </w:t>
      </w:r>
      <w:r w:rsidR="009A47CF">
        <w:t>P</w:t>
      </w:r>
      <w:r>
        <w:t xml:space="preserve">etitioner’s premises. </w:t>
      </w:r>
    </w:p>
    <w:p w:rsidR="00BB60EE" w:rsidRDefault="001C607D" w:rsidP="00790AB1">
      <w:pPr>
        <w:pStyle w:val="ListParagraph"/>
        <w:numPr>
          <w:ilvl w:val="0"/>
          <w:numId w:val="13"/>
        </w:numPr>
        <w:tabs>
          <w:tab w:val="left" w:pos="6105"/>
        </w:tabs>
        <w:spacing w:line="480" w:lineRule="auto"/>
        <w:ind w:left="709" w:hanging="709"/>
      </w:pPr>
      <w:r>
        <w:t xml:space="preserve">The </w:t>
      </w:r>
      <w:r w:rsidR="009A47CF">
        <w:t>P</w:t>
      </w:r>
      <w:r w:rsidR="00BB60EE">
        <w:t>etitioner’s connection had</w:t>
      </w:r>
      <w:r>
        <w:t xml:space="preserve"> been checked by various agencies of </w:t>
      </w:r>
      <w:r w:rsidR="00F22832">
        <w:t>Responde</w:t>
      </w:r>
      <w:r w:rsidR="004F4CFA">
        <w:t>n</w:t>
      </w:r>
      <w:r w:rsidR="00F22832">
        <w:t>t</w:t>
      </w:r>
      <w:r>
        <w:t xml:space="preserve"> on various occasions but no officer/official ha</w:t>
      </w:r>
      <w:r w:rsidR="00BB60EE">
        <w:t>d</w:t>
      </w:r>
      <w:r>
        <w:t xml:space="preserve"> ever found any </w:t>
      </w:r>
      <w:r w:rsidR="004F4CFA">
        <w:t>B</w:t>
      </w:r>
      <w:r>
        <w:t xml:space="preserve">illet </w:t>
      </w:r>
      <w:r w:rsidR="004F4CFA">
        <w:t>H</w:t>
      </w:r>
      <w:r>
        <w:t xml:space="preserve">eater installed at its premises. The </w:t>
      </w:r>
      <w:r w:rsidR="00BB60EE">
        <w:t>P</w:t>
      </w:r>
      <w:r>
        <w:t xml:space="preserve">etitioner </w:t>
      </w:r>
      <w:r w:rsidR="00BB60EE">
        <w:t xml:space="preserve">should </w:t>
      </w:r>
      <w:r>
        <w:t xml:space="preserve">not be penalized </w:t>
      </w:r>
      <w:r w:rsidR="00BB60EE">
        <w:t xml:space="preserve">merely </w:t>
      </w:r>
      <w:r>
        <w:t xml:space="preserve">on the basis of papers submitted by it. Sanction of </w:t>
      </w:r>
      <w:r w:rsidR="00BB60EE">
        <w:t>the L</w:t>
      </w:r>
      <w:r>
        <w:t xml:space="preserve">icense for </w:t>
      </w:r>
      <w:r w:rsidR="0067665A">
        <w:t xml:space="preserve">holding </w:t>
      </w:r>
      <w:r>
        <w:t>weapon to any one d</w:t>
      </w:r>
      <w:r w:rsidR="00BB60EE">
        <w:t>id</w:t>
      </w:r>
      <w:r>
        <w:t xml:space="preserve"> not mean that the weapon was actually purchased and possessed by that person. In the present case there </w:t>
      </w:r>
      <w:r w:rsidR="00BB60EE">
        <w:t>wa</w:t>
      </w:r>
      <w:r>
        <w:t xml:space="preserve">s no evidence of any </w:t>
      </w:r>
      <w:r w:rsidR="00F22832">
        <w:t>B</w:t>
      </w:r>
      <w:r>
        <w:t xml:space="preserve">illet </w:t>
      </w:r>
      <w:r w:rsidR="00F22832">
        <w:t>H</w:t>
      </w:r>
      <w:r>
        <w:t>eate</w:t>
      </w:r>
      <w:r w:rsidR="00BB60EE">
        <w:t>r having been installed by the P</w:t>
      </w:r>
      <w:r>
        <w:t xml:space="preserve">etitioner. Copies of three </w:t>
      </w:r>
      <w:r w:rsidR="00BB60EE">
        <w:t>I</w:t>
      </w:r>
      <w:r>
        <w:t xml:space="preserve">nspection </w:t>
      </w:r>
      <w:r w:rsidR="00BB60EE">
        <w:t>R</w:t>
      </w:r>
      <w:r>
        <w:t xml:space="preserve">eports </w:t>
      </w:r>
      <w:r w:rsidR="00BB60EE">
        <w:t>we</w:t>
      </w:r>
      <w:r>
        <w:t xml:space="preserve">re </w:t>
      </w:r>
      <w:r w:rsidR="00BB60EE">
        <w:t>placed on record of this Court</w:t>
      </w:r>
      <w:r w:rsidR="00803EA9">
        <w:t>.</w:t>
      </w:r>
    </w:p>
    <w:p w:rsidR="00365C92" w:rsidRDefault="001C607D" w:rsidP="00061953">
      <w:pPr>
        <w:pStyle w:val="ListParagraph"/>
        <w:numPr>
          <w:ilvl w:val="0"/>
          <w:numId w:val="13"/>
        </w:numPr>
        <w:tabs>
          <w:tab w:val="left" w:pos="6105"/>
        </w:tabs>
        <w:spacing w:line="480" w:lineRule="auto"/>
        <w:ind w:left="851" w:hanging="851"/>
      </w:pPr>
      <w:r>
        <w:t xml:space="preserve">As per CC </w:t>
      </w:r>
      <w:r w:rsidR="00F22832">
        <w:t>N</w:t>
      </w:r>
      <w:r w:rsidR="007A1B7F">
        <w:t xml:space="preserve">o. </w:t>
      </w:r>
      <w:r>
        <w:t>27/2014</w:t>
      </w:r>
      <w:r w:rsidR="007A1B7F">
        <w:t>,</w:t>
      </w:r>
      <w:r>
        <w:t xml:space="preserve"> </w:t>
      </w:r>
      <w:r w:rsidR="00A772FC">
        <w:t>Billet Heaters</w:t>
      </w:r>
      <w:r>
        <w:t xml:space="preserve"> were to be treated </w:t>
      </w:r>
      <w:r w:rsidR="00347528">
        <w:t xml:space="preserve">as </w:t>
      </w:r>
      <w:r>
        <w:t xml:space="preserve">Power Intensive </w:t>
      </w:r>
      <w:r w:rsidR="007A1B7F">
        <w:t xml:space="preserve">Units </w:t>
      </w:r>
      <w:r>
        <w:t xml:space="preserve">(PIU) w.e.f. from </w:t>
      </w:r>
      <w:r w:rsidR="00F043AA">
        <w:t>0</w:t>
      </w:r>
      <w:r>
        <w:t>1.</w:t>
      </w:r>
      <w:r w:rsidR="00F043AA">
        <w:t>0</w:t>
      </w:r>
      <w:r>
        <w:t xml:space="preserve">1.2014. The consumers having </w:t>
      </w:r>
      <w:r w:rsidR="00A772FC">
        <w:t>Billet Heaters</w:t>
      </w:r>
      <w:r>
        <w:t xml:space="preserve"> declared </w:t>
      </w:r>
      <w:r w:rsidR="0067665A">
        <w:t xml:space="preserve">as such </w:t>
      </w:r>
      <w:r>
        <w:t xml:space="preserve">the same at that time itself. </w:t>
      </w:r>
      <w:r w:rsidR="007A1B7F">
        <w:t xml:space="preserve">  </w:t>
      </w:r>
      <w:r>
        <w:t xml:space="preserve">The </w:t>
      </w:r>
      <w:r w:rsidR="007A1B7F">
        <w:t>P</w:t>
      </w:r>
      <w:r>
        <w:t xml:space="preserve">etitioner too would have declared </w:t>
      </w:r>
      <w:r w:rsidR="007A1B7F">
        <w:t xml:space="preserve">accordingly </w:t>
      </w:r>
      <w:r>
        <w:t xml:space="preserve">at that time if it had installed any such equipment. </w:t>
      </w:r>
      <w:r w:rsidR="007A1B7F">
        <w:t xml:space="preserve">The </w:t>
      </w:r>
      <w:r>
        <w:t>Respondent kn</w:t>
      </w:r>
      <w:r w:rsidR="007A1B7F">
        <w:t>e</w:t>
      </w:r>
      <w:r>
        <w:t xml:space="preserve">w that mostly </w:t>
      </w:r>
      <w:r w:rsidR="007A1B7F">
        <w:t>F</w:t>
      </w:r>
      <w:r>
        <w:t xml:space="preserve">orging </w:t>
      </w:r>
      <w:r w:rsidR="007A1B7F">
        <w:t>U</w:t>
      </w:r>
      <w:r>
        <w:t>nits use</w:t>
      </w:r>
      <w:r w:rsidR="007A1B7F">
        <w:t>d</w:t>
      </w:r>
      <w:r>
        <w:t xml:space="preserve"> </w:t>
      </w:r>
      <w:r w:rsidR="00A772FC">
        <w:t>Billet Heaters</w:t>
      </w:r>
      <w:r>
        <w:t xml:space="preserve">. It was, therefore, </w:t>
      </w:r>
      <w:r w:rsidR="00471A3B">
        <w:t xml:space="preserve">the Distribution </w:t>
      </w:r>
      <w:r>
        <w:t xml:space="preserve"> </w:t>
      </w:r>
      <w:r w:rsidR="00471A3B">
        <w:t xml:space="preserve">Licensee </w:t>
      </w:r>
      <w:r>
        <w:t xml:space="preserve">to check if the </w:t>
      </w:r>
      <w:r w:rsidR="00917513">
        <w:t>P</w:t>
      </w:r>
      <w:r>
        <w:t xml:space="preserve">etitioner had also installed </w:t>
      </w:r>
      <w:r w:rsidR="00A772FC">
        <w:t>Billet Heaters</w:t>
      </w:r>
      <w:r>
        <w:t xml:space="preserve"> since it was a forging unit. The </w:t>
      </w:r>
      <w:r w:rsidR="00917513">
        <w:t>P</w:t>
      </w:r>
      <w:r>
        <w:t xml:space="preserve">etitioner’s file also should have been </w:t>
      </w:r>
      <w:r>
        <w:lastRenderedPageBreak/>
        <w:t xml:space="preserve">scrutinized and notice </w:t>
      </w:r>
      <w:r w:rsidR="00471A3B">
        <w:t xml:space="preserve">should be </w:t>
      </w:r>
      <w:r>
        <w:t xml:space="preserve">issued in </w:t>
      </w:r>
      <w:r w:rsidR="0067665A">
        <w:t>0</w:t>
      </w:r>
      <w:r>
        <w:t xml:space="preserve">1/2014 instead of </w:t>
      </w:r>
      <w:r w:rsidR="0067665A">
        <w:t xml:space="preserve">in </w:t>
      </w:r>
      <w:r>
        <w:t>2017. Had the</w:t>
      </w:r>
      <w:r w:rsidR="0067665A">
        <w:t xml:space="preserve"> Respondent </w:t>
      </w:r>
      <w:r>
        <w:t>done so</w:t>
      </w:r>
      <w:r w:rsidR="0067665A">
        <w:t>,</w:t>
      </w:r>
      <w:r>
        <w:t xml:space="preserve"> it would have been established in </w:t>
      </w:r>
      <w:r w:rsidR="0067665A">
        <w:t>0</w:t>
      </w:r>
      <w:r>
        <w:t xml:space="preserve">1/2014 itself that the </w:t>
      </w:r>
      <w:r w:rsidR="0067665A">
        <w:t>P</w:t>
      </w:r>
      <w:r>
        <w:t xml:space="preserve">etitioner had no such </w:t>
      </w:r>
      <w:r w:rsidR="00471A3B">
        <w:t>H</w:t>
      </w:r>
      <w:r>
        <w:t xml:space="preserve">eaters at site. </w:t>
      </w:r>
    </w:p>
    <w:p w:rsidR="001C607D" w:rsidRPr="00430009" w:rsidRDefault="001C607D" w:rsidP="00061953">
      <w:pPr>
        <w:pStyle w:val="ListParagraph"/>
        <w:numPr>
          <w:ilvl w:val="0"/>
          <w:numId w:val="13"/>
        </w:numPr>
        <w:tabs>
          <w:tab w:val="left" w:pos="6105"/>
        </w:tabs>
        <w:spacing w:line="480" w:lineRule="auto"/>
        <w:ind w:left="851" w:hanging="851"/>
      </w:pPr>
      <w:r w:rsidRPr="00365C92">
        <w:t>Keeping in view t</w:t>
      </w:r>
      <w:r w:rsidR="00365C92">
        <w:t>he facts brought out above, it wa</w:t>
      </w:r>
      <w:r w:rsidRPr="00365C92">
        <w:t xml:space="preserve">s prayed that the undue charges raised against the </w:t>
      </w:r>
      <w:r w:rsidR="00365C92">
        <w:t>P</w:t>
      </w:r>
      <w:r w:rsidRPr="00365C92">
        <w:t xml:space="preserve">etitioner on </w:t>
      </w:r>
      <w:r w:rsidR="00365C92">
        <w:t>account of difference of T</w:t>
      </w:r>
      <w:r w:rsidRPr="00365C92">
        <w:t>ariff of PIU and General Industry may be set aside in the interest of justice.</w:t>
      </w:r>
    </w:p>
    <w:p w:rsidR="00F236C2" w:rsidRPr="00754A7D" w:rsidRDefault="00430009" w:rsidP="007A0CB2">
      <w:pPr>
        <w:pStyle w:val="ListParagraph"/>
        <w:numPr>
          <w:ilvl w:val="0"/>
          <w:numId w:val="4"/>
        </w:numPr>
        <w:tabs>
          <w:tab w:val="left" w:pos="6105"/>
        </w:tabs>
        <w:spacing w:line="480" w:lineRule="auto"/>
      </w:pPr>
      <w:r w:rsidRPr="007A0CB2">
        <w:rPr>
          <w:b/>
        </w:rPr>
        <w:t xml:space="preserve">Submissions </w:t>
      </w:r>
      <w:r w:rsidR="0067665A">
        <w:rPr>
          <w:b/>
        </w:rPr>
        <w:t xml:space="preserve">of </w:t>
      </w:r>
      <w:r w:rsidRPr="007A0CB2">
        <w:rPr>
          <w:b/>
        </w:rPr>
        <w:t>the Respondent:</w:t>
      </w:r>
    </w:p>
    <w:p w:rsidR="00054E8A" w:rsidRDefault="00E71C15" w:rsidP="00754A7D">
      <w:pPr>
        <w:tabs>
          <w:tab w:val="left" w:pos="0"/>
        </w:tabs>
        <w:spacing w:line="480" w:lineRule="auto"/>
        <w:ind w:left="720"/>
        <w:rPr>
          <w:rFonts w:ascii="Times New Roman" w:hAnsi="Times New Roman" w:cs="Times New Roman"/>
          <w:sz w:val="28"/>
          <w:szCs w:val="28"/>
        </w:rPr>
      </w:pPr>
      <w:r>
        <w:rPr>
          <w:rFonts w:ascii="Times New Roman" w:hAnsi="Times New Roman" w:cs="Times New Roman"/>
          <w:sz w:val="28"/>
          <w:szCs w:val="28"/>
        </w:rPr>
        <w:tab/>
      </w:r>
      <w:r w:rsidR="00754A7D" w:rsidRPr="00754A7D">
        <w:rPr>
          <w:rFonts w:ascii="Times New Roman" w:hAnsi="Times New Roman" w:cs="Times New Roman"/>
          <w:sz w:val="28"/>
          <w:szCs w:val="28"/>
        </w:rPr>
        <w:t xml:space="preserve">The Respondent  in its defence, submitted the following  for consideration of this </w:t>
      </w:r>
      <w:r>
        <w:rPr>
          <w:rFonts w:ascii="Times New Roman" w:hAnsi="Times New Roman" w:cs="Times New Roman"/>
          <w:sz w:val="28"/>
          <w:szCs w:val="28"/>
        </w:rPr>
        <w:t>C</w:t>
      </w:r>
      <w:r w:rsidR="00754A7D" w:rsidRPr="00754A7D">
        <w:rPr>
          <w:rFonts w:ascii="Times New Roman" w:hAnsi="Times New Roman" w:cs="Times New Roman"/>
          <w:sz w:val="28"/>
          <w:szCs w:val="28"/>
        </w:rPr>
        <w:t>ourt:</w:t>
      </w:r>
    </w:p>
    <w:p w:rsidR="00860811" w:rsidRPr="0060700B" w:rsidRDefault="00860811" w:rsidP="0060700B">
      <w:pPr>
        <w:pStyle w:val="ListParagraph"/>
        <w:numPr>
          <w:ilvl w:val="0"/>
          <w:numId w:val="12"/>
        </w:numPr>
        <w:spacing w:line="480" w:lineRule="auto"/>
        <w:rPr>
          <w:rFonts w:eastAsia="Arial Unicode MS"/>
        </w:rPr>
      </w:pPr>
      <w:r w:rsidRPr="0060700B">
        <w:rPr>
          <w:rFonts w:eastAsia="Arial Unicode MS"/>
        </w:rPr>
        <w:t xml:space="preserve">The connection of the </w:t>
      </w:r>
      <w:r w:rsidR="0060700B">
        <w:rPr>
          <w:rFonts w:eastAsia="Arial Unicode MS"/>
        </w:rPr>
        <w:t>P</w:t>
      </w:r>
      <w:r w:rsidRPr="0060700B">
        <w:rPr>
          <w:rFonts w:eastAsia="Arial Unicode MS"/>
        </w:rPr>
        <w:t>etitioner is running under L</w:t>
      </w:r>
      <w:r w:rsidR="0060700B">
        <w:rPr>
          <w:rFonts w:eastAsia="Arial Unicode MS"/>
        </w:rPr>
        <w:t xml:space="preserve">arge </w:t>
      </w:r>
      <w:r w:rsidRPr="0060700B">
        <w:rPr>
          <w:rFonts w:eastAsia="Arial Unicode MS"/>
        </w:rPr>
        <w:t>S</w:t>
      </w:r>
      <w:r w:rsidR="0060700B">
        <w:rPr>
          <w:rFonts w:eastAsia="Arial Unicode MS"/>
        </w:rPr>
        <w:t>upply</w:t>
      </w:r>
      <w:r w:rsidRPr="0060700B">
        <w:rPr>
          <w:rFonts w:eastAsia="Arial Unicode MS"/>
        </w:rPr>
        <w:t xml:space="preserve"> category</w:t>
      </w:r>
      <w:r w:rsidR="009004E3">
        <w:rPr>
          <w:rFonts w:eastAsia="Arial Unicode MS"/>
        </w:rPr>
        <w:t xml:space="preserve"> </w:t>
      </w:r>
      <w:r w:rsidR="00597F92">
        <w:rPr>
          <w:rFonts w:eastAsia="Arial Unicode MS"/>
        </w:rPr>
        <w:t xml:space="preserve">connection with the </w:t>
      </w:r>
      <w:r w:rsidRPr="0060700B">
        <w:rPr>
          <w:rFonts w:eastAsia="Arial Unicode MS"/>
        </w:rPr>
        <w:t xml:space="preserve">Sanctioned </w:t>
      </w:r>
      <w:r w:rsidR="00597F92">
        <w:rPr>
          <w:rFonts w:eastAsia="Arial Unicode MS"/>
        </w:rPr>
        <w:t>L</w:t>
      </w:r>
      <w:r w:rsidRPr="0060700B">
        <w:rPr>
          <w:rFonts w:eastAsia="Arial Unicode MS"/>
        </w:rPr>
        <w:t>oad</w:t>
      </w:r>
      <w:r w:rsidR="00597F92">
        <w:rPr>
          <w:rFonts w:eastAsia="Arial Unicode MS"/>
        </w:rPr>
        <w:t xml:space="preserve"> 2250kW and </w:t>
      </w:r>
      <w:r w:rsidRPr="0060700B">
        <w:rPr>
          <w:rFonts w:eastAsia="Arial Unicode MS"/>
        </w:rPr>
        <w:t>C</w:t>
      </w:r>
      <w:r w:rsidR="00597F92">
        <w:rPr>
          <w:rFonts w:eastAsia="Arial Unicode MS"/>
        </w:rPr>
        <w:t xml:space="preserve">ontract </w:t>
      </w:r>
      <w:r w:rsidRPr="0060700B">
        <w:rPr>
          <w:rFonts w:eastAsia="Arial Unicode MS"/>
        </w:rPr>
        <w:t>D</w:t>
      </w:r>
      <w:r w:rsidR="00597F92">
        <w:rPr>
          <w:rFonts w:eastAsia="Arial Unicode MS"/>
        </w:rPr>
        <w:t xml:space="preserve">emand </w:t>
      </w:r>
      <w:r w:rsidR="0067665A">
        <w:rPr>
          <w:rFonts w:eastAsia="Arial Unicode MS"/>
        </w:rPr>
        <w:t xml:space="preserve">of </w:t>
      </w:r>
      <w:r w:rsidR="00597F92">
        <w:rPr>
          <w:rFonts w:eastAsia="Arial Unicode MS"/>
        </w:rPr>
        <w:t>1</w:t>
      </w:r>
      <w:r w:rsidRPr="0060700B">
        <w:rPr>
          <w:rFonts w:eastAsia="Arial Unicode MS"/>
        </w:rPr>
        <w:t>600</w:t>
      </w:r>
      <w:r w:rsidR="00597F92">
        <w:rPr>
          <w:rFonts w:eastAsia="Arial Unicode MS"/>
        </w:rPr>
        <w:t>k</w:t>
      </w:r>
      <w:r w:rsidRPr="0060700B">
        <w:rPr>
          <w:rFonts w:eastAsia="Arial Unicode MS"/>
        </w:rPr>
        <w:t xml:space="preserve">VA. </w:t>
      </w:r>
    </w:p>
    <w:p w:rsidR="000016BA" w:rsidRDefault="000016BA" w:rsidP="00D93067">
      <w:pPr>
        <w:pStyle w:val="ListParagraph"/>
        <w:numPr>
          <w:ilvl w:val="0"/>
          <w:numId w:val="12"/>
        </w:numPr>
        <w:spacing w:line="480" w:lineRule="auto"/>
        <w:rPr>
          <w:rFonts w:eastAsia="Arial Unicode MS"/>
        </w:rPr>
      </w:pPr>
      <w:r>
        <w:rPr>
          <w:rFonts w:eastAsia="Arial Unicode MS"/>
        </w:rPr>
        <w:t>A</w:t>
      </w:r>
      <w:r w:rsidR="00860811" w:rsidRPr="00D93067">
        <w:rPr>
          <w:rFonts w:eastAsia="Arial Unicode MS"/>
        </w:rPr>
        <w:t xml:space="preserve"> scrutiny of the consumer</w:t>
      </w:r>
      <w:r>
        <w:rPr>
          <w:rFonts w:eastAsia="Arial Unicode MS"/>
        </w:rPr>
        <w:t>’s</w:t>
      </w:r>
      <w:r w:rsidR="00860811" w:rsidRPr="00D93067">
        <w:rPr>
          <w:rFonts w:eastAsia="Arial Unicode MS"/>
        </w:rPr>
        <w:t xml:space="preserve"> case </w:t>
      </w:r>
      <w:r>
        <w:rPr>
          <w:rFonts w:eastAsia="Arial Unicode MS"/>
        </w:rPr>
        <w:t xml:space="preserve">revealed </w:t>
      </w:r>
      <w:r w:rsidR="00860811" w:rsidRPr="00D93067">
        <w:rPr>
          <w:rFonts w:eastAsia="Arial Unicode MS"/>
        </w:rPr>
        <w:t>that the consumer applied for extension of load from 700</w:t>
      </w:r>
      <w:r>
        <w:rPr>
          <w:rFonts w:eastAsia="Arial Unicode MS"/>
        </w:rPr>
        <w:t>k</w:t>
      </w:r>
      <w:r w:rsidR="00860811" w:rsidRPr="00D93067">
        <w:rPr>
          <w:rFonts w:eastAsia="Arial Unicode MS"/>
        </w:rPr>
        <w:t>W to 2250</w:t>
      </w:r>
      <w:r>
        <w:rPr>
          <w:rFonts w:eastAsia="Arial Unicode MS"/>
        </w:rPr>
        <w:t>k</w:t>
      </w:r>
      <w:r w:rsidR="00860811" w:rsidRPr="00D93067">
        <w:rPr>
          <w:rFonts w:eastAsia="Arial Unicode MS"/>
        </w:rPr>
        <w:t xml:space="preserve">W </w:t>
      </w:r>
      <w:r w:rsidR="0067665A">
        <w:rPr>
          <w:rFonts w:eastAsia="Arial Unicode MS"/>
        </w:rPr>
        <w:t xml:space="preserve">and CD from 7565kVA to 1600kVA </w:t>
      </w:r>
      <w:r w:rsidR="00471A3B">
        <w:rPr>
          <w:rFonts w:eastAsia="Arial Unicode MS"/>
        </w:rPr>
        <w:t>on 03.10.2013</w:t>
      </w:r>
      <w:r w:rsidR="00860811" w:rsidRPr="00D93067">
        <w:rPr>
          <w:rFonts w:eastAsia="Arial Unicode MS"/>
        </w:rPr>
        <w:t xml:space="preserve"> and the same was released. </w:t>
      </w:r>
    </w:p>
    <w:p w:rsidR="00860811" w:rsidRPr="00D93067" w:rsidRDefault="00860811" w:rsidP="00D93067">
      <w:pPr>
        <w:pStyle w:val="ListParagraph"/>
        <w:numPr>
          <w:ilvl w:val="0"/>
          <w:numId w:val="12"/>
        </w:numPr>
        <w:spacing w:line="480" w:lineRule="auto"/>
        <w:rPr>
          <w:rFonts w:eastAsia="Arial Unicode MS"/>
        </w:rPr>
      </w:pPr>
      <w:r w:rsidRPr="00D93067">
        <w:rPr>
          <w:rFonts w:eastAsia="Arial Unicode MS"/>
        </w:rPr>
        <w:t xml:space="preserve">During the extension of </w:t>
      </w:r>
      <w:r w:rsidR="003D024A">
        <w:rPr>
          <w:rFonts w:eastAsia="Arial Unicode MS"/>
        </w:rPr>
        <w:t>L</w:t>
      </w:r>
      <w:r w:rsidRPr="00D93067">
        <w:rPr>
          <w:rFonts w:eastAsia="Arial Unicode MS"/>
        </w:rPr>
        <w:t xml:space="preserve">oad from </w:t>
      </w:r>
      <w:r w:rsidRPr="00347528">
        <w:rPr>
          <w:rFonts w:eastAsia="Arial Unicode MS"/>
        </w:rPr>
        <w:t>700</w:t>
      </w:r>
      <w:r w:rsidR="003D024A" w:rsidRPr="00347528">
        <w:rPr>
          <w:rFonts w:eastAsia="Arial Unicode MS"/>
        </w:rPr>
        <w:t>k</w:t>
      </w:r>
      <w:r w:rsidRPr="00347528">
        <w:rPr>
          <w:rFonts w:eastAsia="Arial Unicode MS"/>
        </w:rPr>
        <w:t>W to 2250</w:t>
      </w:r>
      <w:r w:rsidR="003D024A" w:rsidRPr="00347528">
        <w:rPr>
          <w:rFonts w:eastAsia="Arial Unicode MS"/>
        </w:rPr>
        <w:t>k</w:t>
      </w:r>
      <w:r w:rsidRPr="00347528">
        <w:rPr>
          <w:rFonts w:eastAsia="Arial Unicode MS"/>
        </w:rPr>
        <w:t>W</w:t>
      </w:r>
      <w:r w:rsidR="00471A3B">
        <w:rPr>
          <w:rFonts w:eastAsia="Arial Unicode MS"/>
        </w:rPr>
        <w:t>,</w:t>
      </w:r>
      <w:r w:rsidRPr="00D93067">
        <w:rPr>
          <w:rFonts w:eastAsia="Arial Unicode MS"/>
        </w:rPr>
        <w:t xml:space="preserve"> the </w:t>
      </w:r>
      <w:r w:rsidR="003D024A">
        <w:rPr>
          <w:rFonts w:eastAsia="Arial Unicode MS"/>
        </w:rPr>
        <w:t>P</w:t>
      </w:r>
      <w:r w:rsidR="00471A3B">
        <w:rPr>
          <w:rFonts w:eastAsia="Arial Unicode MS"/>
        </w:rPr>
        <w:t>etitioner had declared Two No.</w:t>
      </w:r>
      <w:r w:rsidRPr="00D93067">
        <w:rPr>
          <w:rFonts w:eastAsia="Arial Unicode MS"/>
        </w:rPr>
        <w:t xml:space="preserve"> </w:t>
      </w:r>
      <w:r w:rsidR="00471A3B">
        <w:rPr>
          <w:rFonts w:eastAsia="Arial Unicode MS"/>
        </w:rPr>
        <w:t>B</w:t>
      </w:r>
      <w:r w:rsidRPr="00D93067">
        <w:rPr>
          <w:rFonts w:eastAsia="Arial Unicode MS"/>
        </w:rPr>
        <w:t xml:space="preserve">illet </w:t>
      </w:r>
      <w:r w:rsidR="00471A3B">
        <w:rPr>
          <w:rFonts w:eastAsia="Arial Unicode MS"/>
        </w:rPr>
        <w:t>H</w:t>
      </w:r>
      <w:r w:rsidRPr="00D93067">
        <w:rPr>
          <w:rFonts w:eastAsia="Arial Unicode MS"/>
        </w:rPr>
        <w:t>eater of 30</w:t>
      </w:r>
      <w:r w:rsidR="0067665A">
        <w:rPr>
          <w:rFonts w:eastAsia="Arial Unicode MS"/>
        </w:rPr>
        <w:t>0</w:t>
      </w:r>
      <w:r w:rsidR="005F084F">
        <w:rPr>
          <w:rFonts w:eastAsia="Arial Unicode MS"/>
        </w:rPr>
        <w:t>k</w:t>
      </w:r>
      <w:r w:rsidRPr="00D93067">
        <w:rPr>
          <w:rFonts w:eastAsia="Arial Unicode MS"/>
        </w:rPr>
        <w:t xml:space="preserve">W </w:t>
      </w:r>
      <w:r w:rsidR="00853C05">
        <w:rPr>
          <w:rFonts w:eastAsia="Arial Unicode MS"/>
        </w:rPr>
        <w:t>and</w:t>
      </w:r>
      <w:r w:rsidRPr="00D93067">
        <w:rPr>
          <w:rFonts w:eastAsia="Arial Unicode MS"/>
        </w:rPr>
        <w:t xml:space="preserve"> 250</w:t>
      </w:r>
      <w:r w:rsidR="005F084F">
        <w:rPr>
          <w:rFonts w:eastAsia="Arial Unicode MS"/>
        </w:rPr>
        <w:t>k</w:t>
      </w:r>
      <w:r w:rsidRPr="00D93067">
        <w:rPr>
          <w:rFonts w:eastAsia="Arial Unicode MS"/>
        </w:rPr>
        <w:t xml:space="preserve">W in the </w:t>
      </w:r>
      <w:r w:rsidR="005F084F">
        <w:rPr>
          <w:rFonts w:eastAsia="Arial Unicode MS"/>
        </w:rPr>
        <w:t>L</w:t>
      </w:r>
      <w:r w:rsidRPr="00D93067">
        <w:rPr>
          <w:rFonts w:eastAsia="Arial Unicode MS"/>
        </w:rPr>
        <w:t xml:space="preserve">oad </w:t>
      </w:r>
      <w:r w:rsidR="0067665A">
        <w:rPr>
          <w:rFonts w:eastAsia="Arial Unicode MS"/>
        </w:rPr>
        <w:t xml:space="preserve">as per </w:t>
      </w:r>
      <w:r w:rsidRPr="00D93067">
        <w:rPr>
          <w:rFonts w:eastAsia="Arial Unicode MS"/>
        </w:rPr>
        <w:t>detail</w:t>
      </w:r>
      <w:r w:rsidR="0067665A">
        <w:rPr>
          <w:rFonts w:eastAsia="Arial Unicode MS"/>
        </w:rPr>
        <w:t>s</w:t>
      </w:r>
      <w:r w:rsidRPr="00D93067">
        <w:rPr>
          <w:rFonts w:eastAsia="Arial Unicode MS"/>
        </w:rPr>
        <w:t xml:space="preserve"> submitted along with A&amp;A </w:t>
      </w:r>
      <w:r w:rsidR="005F084F">
        <w:rPr>
          <w:rFonts w:eastAsia="Arial Unicode MS"/>
        </w:rPr>
        <w:t>F</w:t>
      </w:r>
      <w:r w:rsidRPr="00D93067">
        <w:rPr>
          <w:rFonts w:eastAsia="Arial Unicode MS"/>
        </w:rPr>
        <w:t>orm.</w:t>
      </w:r>
    </w:p>
    <w:p w:rsidR="00860811" w:rsidRPr="005F084F" w:rsidRDefault="00860811" w:rsidP="005F084F">
      <w:pPr>
        <w:pStyle w:val="ListParagraph"/>
        <w:numPr>
          <w:ilvl w:val="0"/>
          <w:numId w:val="12"/>
        </w:numPr>
        <w:spacing w:line="480" w:lineRule="auto"/>
        <w:rPr>
          <w:rFonts w:eastAsia="Arial Unicode MS"/>
        </w:rPr>
      </w:pPr>
      <w:r w:rsidRPr="005F084F">
        <w:rPr>
          <w:rFonts w:eastAsia="Arial Unicode MS"/>
        </w:rPr>
        <w:lastRenderedPageBreak/>
        <w:t xml:space="preserve">As per </w:t>
      </w:r>
      <w:r w:rsidR="00461190">
        <w:rPr>
          <w:rFonts w:eastAsia="Arial Unicode MS"/>
        </w:rPr>
        <w:t>C</w:t>
      </w:r>
      <w:r w:rsidRPr="005F084F">
        <w:rPr>
          <w:rFonts w:eastAsia="Arial Unicode MS"/>
        </w:rPr>
        <w:t xml:space="preserve">ommercial </w:t>
      </w:r>
      <w:r w:rsidR="00461190">
        <w:rPr>
          <w:rFonts w:eastAsia="Arial Unicode MS"/>
        </w:rPr>
        <w:t>C</w:t>
      </w:r>
      <w:r w:rsidRPr="005F084F">
        <w:rPr>
          <w:rFonts w:eastAsia="Arial Unicode MS"/>
        </w:rPr>
        <w:t>ircular</w:t>
      </w:r>
      <w:r w:rsidR="00461190">
        <w:rPr>
          <w:rFonts w:eastAsia="Arial Unicode MS"/>
        </w:rPr>
        <w:t xml:space="preserve"> (CC)</w:t>
      </w:r>
      <w:r w:rsidRPr="005F084F">
        <w:rPr>
          <w:rFonts w:eastAsia="Arial Unicode MS"/>
        </w:rPr>
        <w:t xml:space="preserve"> </w:t>
      </w:r>
      <w:r w:rsidR="00471A3B">
        <w:rPr>
          <w:rFonts w:eastAsia="Arial Unicode MS"/>
        </w:rPr>
        <w:t>N</w:t>
      </w:r>
      <w:r w:rsidRPr="005F084F">
        <w:rPr>
          <w:rFonts w:eastAsia="Arial Unicode MS"/>
        </w:rPr>
        <w:t>o. 27/2014</w:t>
      </w:r>
      <w:r w:rsidR="0067665A">
        <w:rPr>
          <w:rFonts w:eastAsia="Arial Unicode MS"/>
        </w:rPr>
        <w:t>dated 29.05.2014,</w:t>
      </w:r>
      <w:r w:rsidRPr="005F084F">
        <w:rPr>
          <w:rFonts w:eastAsia="Arial Unicode MS"/>
        </w:rPr>
        <w:t xml:space="preserve"> all L</w:t>
      </w:r>
      <w:r w:rsidR="00461190">
        <w:rPr>
          <w:rFonts w:eastAsia="Arial Unicode MS"/>
        </w:rPr>
        <w:t xml:space="preserve">arge </w:t>
      </w:r>
      <w:r w:rsidRPr="005F084F">
        <w:rPr>
          <w:rFonts w:eastAsia="Arial Unicode MS"/>
        </w:rPr>
        <w:t>S</w:t>
      </w:r>
      <w:r w:rsidR="00461190">
        <w:rPr>
          <w:rFonts w:eastAsia="Arial Unicode MS"/>
        </w:rPr>
        <w:t xml:space="preserve">upply </w:t>
      </w:r>
      <w:r w:rsidRPr="005F084F">
        <w:rPr>
          <w:rFonts w:eastAsia="Arial Unicode MS"/>
        </w:rPr>
        <w:t xml:space="preserve"> consumers</w:t>
      </w:r>
      <w:r w:rsidR="00461190">
        <w:rPr>
          <w:rFonts w:eastAsia="Arial Unicode MS"/>
        </w:rPr>
        <w:t xml:space="preserve">, in whose premises, </w:t>
      </w:r>
      <w:r w:rsidRPr="005F084F">
        <w:rPr>
          <w:rFonts w:eastAsia="Arial Unicode MS"/>
        </w:rPr>
        <w:t xml:space="preserve">the induction </w:t>
      </w:r>
      <w:r w:rsidR="00A772FC">
        <w:rPr>
          <w:rFonts w:eastAsia="Arial Unicode MS"/>
        </w:rPr>
        <w:t>Billet Heaters</w:t>
      </w:r>
      <w:r w:rsidRPr="005F084F">
        <w:rPr>
          <w:rFonts w:eastAsia="Arial Unicode MS"/>
        </w:rPr>
        <w:t xml:space="preserve">/Surface Hardening Machines </w:t>
      </w:r>
      <w:r w:rsidR="00461190">
        <w:rPr>
          <w:rFonts w:eastAsia="Arial Unicode MS"/>
        </w:rPr>
        <w:t>were</w:t>
      </w:r>
      <w:r w:rsidRPr="005F084F">
        <w:rPr>
          <w:rFonts w:eastAsia="Arial Unicode MS"/>
        </w:rPr>
        <w:t xml:space="preserve"> installed shall be treated under PIU Category w.e.f. </w:t>
      </w:r>
      <w:r w:rsidR="00461190">
        <w:rPr>
          <w:rFonts w:eastAsia="Arial Unicode MS"/>
        </w:rPr>
        <w:t>01.</w:t>
      </w:r>
      <w:r w:rsidR="00FA6F5F">
        <w:rPr>
          <w:rFonts w:eastAsia="Arial Unicode MS"/>
        </w:rPr>
        <w:t>0</w:t>
      </w:r>
      <w:r w:rsidRPr="005F084F">
        <w:rPr>
          <w:rFonts w:eastAsia="Arial Unicode MS"/>
        </w:rPr>
        <w:t>1</w:t>
      </w:r>
      <w:r w:rsidR="00461190">
        <w:rPr>
          <w:rFonts w:eastAsia="Arial Unicode MS"/>
        </w:rPr>
        <w:t>.20</w:t>
      </w:r>
      <w:r w:rsidRPr="005F084F">
        <w:rPr>
          <w:rFonts w:eastAsia="Arial Unicode MS"/>
        </w:rPr>
        <w:t>14.</w:t>
      </w:r>
      <w:r w:rsidR="00461190">
        <w:rPr>
          <w:rFonts w:eastAsia="Arial Unicode MS"/>
        </w:rPr>
        <w:t xml:space="preserve">   </w:t>
      </w:r>
      <w:r w:rsidRPr="005F084F">
        <w:rPr>
          <w:rFonts w:eastAsia="Arial Unicode MS"/>
        </w:rPr>
        <w:t>This Circular supersede</w:t>
      </w:r>
      <w:r w:rsidR="00FA6F5F">
        <w:rPr>
          <w:rFonts w:eastAsia="Arial Unicode MS"/>
        </w:rPr>
        <w:t xml:space="preserve">d </w:t>
      </w:r>
      <w:r w:rsidR="0067665A">
        <w:rPr>
          <w:rFonts w:eastAsia="Arial Unicode MS"/>
        </w:rPr>
        <w:t xml:space="preserve">the </w:t>
      </w:r>
      <w:r w:rsidR="00FA6F5F">
        <w:rPr>
          <w:rFonts w:eastAsia="Arial Unicode MS"/>
        </w:rPr>
        <w:t>C</w:t>
      </w:r>
      <w:r w:rsidRPr="005F084F">
        <w:rPr>
          <w:rFonts w:eastAsia="Arial Unicode MS"/>
        </w:rPr>
        <w:t xml:space="preserve">ommercial </w:t>
      </w:r>
      <w:r w:rsidR="00FA6F5F">
        <w:rPr>
          <w:rFonts w:eastAsia="Arial Unicode MS"/>
        </w:rPr>
        <w:t>C</w:t>
      </w:r>
      <w:r w:rsidRPr="005F084F">
        <w:rPr>
          <w:rFonts w:eastAsia="Arial Unicode MS"/>
        </w:rPr>
        <w:t>ircular</w:t>
      </w:r>
      <w:r w:rsidR="00FA6F5F">
        <w:rPr>
          <w:rFonts w:eastAsia="Arial Unicode MS"/>
        </w:rPr>
        <w:t xml:space="preserve"> (CC)</w:t>
      </w:r>
      <w:r w:rsidRPr="005F084F">
        <w:rPr>
          <w:rFonts w:eastAsia="Arial Unicode MS"/>
        </w:rPr>
        <w:t xml:space="preserve"> </w:t>
      </w:r>
      <w:r w:rsidR="004F4CFA">
        <w:rPr>
          <w:rFonts w:eastAsia="Arial Unicode MS"/>
        </w:rPr>
        <w:t>N</w:t>
      </w:r>
      <w:r w:rsidRPr="005F084F">
        <w:rPr>
          <w:rFonts w:eastAsia="Arial Unicode MS"/>
        </w:rPr>
        <w:t>o. 28/2012 dated 06</w:t>
      </w:r>
      <w:r w:rsidR="00FA6F5F">
        <w:rPr>
          <w:rFonts w:eastAsia="Arial Unicode MS"/>
        </w:rPr>
        <w:t>.</w:t>
      </w:r>
      <w:r w:rsidRPr="005F084F">
        <w:rPr>
          <w:rFonts w:eastAsia="Arial Unicode MS"/>
        </w:rPr>
        <w:t>09</w:t>
      </w:r>
      <w:r w:rsidR="00FA6F5F">
        <w:rPr>
          <w:rFonts w:eastAsia="Arial Unicode MS"/>
        </w:rPr>
        <w:t>.</w:t>
      </w:r>
      <w:r w:rsidRPr="005F084F">
        <w:rPr>
          <w:rFonts w:eastAsia="Arial Unicode MS"/>
        </w:rPr>
        <w:t>2012.</w:t>
      </w:r>
      <w:r w:rsidR="00FA6F5F">
        <w:rPr>
          <w:rFonts w:eastAsia="Arial Unicode MS"/>
        </w:rPr>
        <w:t xml:space="preserve"> </w:t>
      </w:r>
      <w:r w:rsidRPr="005F084F">
        <w:rPr>
          <w:rFonts w:eastAsia="Arial Unicode MS"/>
        </w:rPr>
        <w:t xml:space="preserve">As the </w:t>
      </w:r>
      <w:r w:rsidR="00FA6F5F">
        <w:rPr>
          <w:rFonts w:eastAsia="Arial Unicode MS"/>
        </w:rPr>
        <w:t>P</w:t>
      </w:r>
      <w:r w:rsidRPr="005F084F">
        <w:rPr>
          <w:rFonts w:eastAsia="Arial Unicode MS"/>
        </w:rPr>
        <w:t xml:space="preserve">etitioner had installed/declared </w:t>
      </w:r>
      <w:r w:rsidR="0067665A">
        <w:rPr>
          <w:rFonts w:eastAsia="Arial Unicode MS"/>
        </w:rPr>
        <w:t>two</w:t>
      </w:r>
      <w:r w:rsidRPr="005F084F">
        <w:rPr>
          <w:rFonts w:eastAsia="Arial Unicode MS"/>
        </w:rPr>
        <w:t xml:space="preserve"> no. </w:t>
      </w:r>
      <w:r w:rsidR="00A772FC">
        <w:rPr>
          <w:rFonts w:eastAsia="Arial Unicode MS"/>
        </w:rPr>
        <w:t>Billet Heaters</w:t>
      </w:r>
      <w:r w:rsidRPr="005F084F">
        <w:rPr>
          <w:rFonts w:eastAsia="Arial Unicode MS"/>
        </w:rPr>
        <w:t xml:space="preserve"> having total load of 550</w:t>
      </w:r>
      <w:r w:rsidR="00FA6F5F">
        <w:rPr>
          <w:rFonts w:eastAsia="Arial Unicode MS"/>
        </w:rPr>
        <w:t>k</w:t>
      </w:r>
      <w:r w:rsidRPr="005F084F">
        <w:rPr>
          <w:rFonts w:eastAsia="Arial Unicode MS"/>
        </w:rPr>
        <w:t xml:space="preserve">W, so the </w:t>
      </w:r>
      <w:r w:rsidR="00944CA3">
        <w:rPr>
          <w:rFonts w:eastAsia="Arial Unicode MS"/>
        </w:rPr>
        <w:t>P</w:t>
      </w:r>
      <w:r w:rsidRPr="005F084F">
        <w:rPr>
          <w:rFonts w:eastAsia="Arial Unicode MS"/>
        </w:rPr>
        <w:t xml:space="preserve">etitioner </w:t>
      </w:r>
      <w:r w:rsidR="00944CA3">
        <w:rPr>
          <w:rFonts w:eastAsia="Arial Unicode MS"/>
        </w:rPr>
        <w:t>was covered</w:t>
      </w:r>
      <w:r w:rsidRPr="005F084F">
        <w:rPr>
          <w:rFonts w:eastAsia="Arial Unicode MS"/>
        </w:rPr>
        <w:t xml:space="preserve"> under the category of </w:t>
      </w:r>
      <w:r w:rsidR="00944CA3">
        <w:rPr>
          <w:rFonts w:eastAsia="Arial Unicode MS"/>
        </w:rPr>
        <w:t>P</w:t>
      </w:r>
      <w:r w:rsidRPr="005F084F">
        <w:rPr>
          <w:rFonts w:eastAsia="Arial Unicode MS"/>
        </w:rPr>
        <w:t xml:space="preserve">ower </w:t>
      </w:r>
      <w:r w:rsidR="00944CA3">
        <w:rPr>
          <w:rFonts w:eastAsia="Arial Unicode MS"/>
        </w:rPr>
        <w:t>I</w:t>
      </w:r>
      <w:r w:rsidRPr="005F084F">
        <w:rPr>
          <w:rFonts w:eastAsia="Arial Unicode MS"/>
        </w:rPr>
        <w:t xml:space="preserve">ntensive </w:t>
      </w:r>
      <w:r w:rsidR="00944CA3">
        <w:rPr>
          <w:rFonts w:eastAsia="Arial Unicode MS"/>
        </w:rPr>
        <w:t>L</w:t>
      </w:r>
      <w:r w:rsidRPr="005F084F">
        <w:rPr>
          <w:rFonts w:eastAsia="Arial Unicode MS"/>
        </w:rPr>
        <w:t xml:space="preserve">oad and PIU </w:t>
      </w:r>
      <w:r w:rsidR="00944CA3">
        <w:rPr>
          <w:rFonts w:eastAsia="Arial Unicode MS"/>
        </w:rPr>
        <w:t>T</w:t>
      </w:r>
      <w:r w:rsidRPr="005F084F">
        <w:rPr>
          <w:rFonts w:eastAsia="Arial Unicode MS"/>
        </w:rPr>
        <w:t xml:space="preserve">ariff </w:t>
      </w:r>
      <w:r w:rsidR="0067665A">
        <w:rPr>
          <w:rFonts w:eastAsia="Arial Unicode MS"/>
        </w:rPr>
        <w:t xml:space="preserve">and </w:t>
      </w:r>
      <w:r w:rsidR="00471A3B">
        <w:rPr>
          <w:rFonts w:eastAsia="Arial Unicode MS"/>
        </w:rPr>
        <w:t>ACD</w:t>
      </w:r>
      <w:r w:rsidRPr="005F084F">
        <w:rPr>
          <w:rFonts w:eastAsia="Arial Unicode MS"/>
        </w:rPr>
        <w:t>. So</w:t>
      </w:r>
      <w:r w:rsidR="00944CA3">
        <w:rPr>
          <w:rFonts w:eastAsia="Arial Unicode MS"/>
        </w:rPr>
        <w:t>, in terms of</w:t>
      </w:r>
      <w:r w:rsidRPr="005F084F">
        <w:rPr>
          <w:rFonts w:eastAsia="Arial Unicode MS"/>
        </w:rPr>
        <w:t xml:space="preserve"> the instructions </w:t>
      </w:r>
      <w:r w:rsidR="00944CA3">
        <w:rPr>
          <w:rFonts w:eastAsia="Arial Unicode MS"/>
        </w:rPr>
        <w:t xml:space="preserve">contained in </w:t>
      </w:r>
      <w:r w:rsidRPr="005F084F">
        <w:rPr>
          <w:rFonts w:eastAsia="Arial Unicode MS"/>
        </w:rPr>
        <w:t xml:space="preserve">CC </w:t>
      </w:r>
      <w:r w:rsidR="004F4CFA">
        <w:rPr>
          <w:rFonts w:eastAsia="Arial Unicode MS"/>
        </w:rPr>
        <w:t>N</w:t>
      </w:r>
      <w:r w:rsidR="00944CA3">
        <w:rPr>
          <w:rFonts w:eastAsia="Arial Unicode MS"/>
        </w:rPr>
        <w:t xml:space="preserve">o. </w:t>
      </w:r>
      <w:r w:rsidRPr="005F084F">
        <w:rPr>
          <w:rFonts w:eastAsia="Arial Unicode MS"/>
        </w:rPr>
        <w:t>27/2014</w:t>
      </w:r>
      <w:r w:rsidR="00944CA3">
        <w:rPr>
          <w:rFonts w:eastAsia="Arial Unicode MS"/>
        </w:rPr>
        <w:t>,</w:t>
      </w:r>
      <w:r w:rsidRPr="005F084F">
        <w:rPr>
          <w:rFonts w:eastAsia="Arial Unicode MS"/>
        </w:rPr>
        <w:t xml:space="preserve"> the consumer was issued a notice </w:t>
      </w:r>
      <w:r w:rsidR="00944CA3">
        <w:rPr>
          <w:rFonts w:eastAsia="Arial Unicode MS"/>
        </w:rPr>
        <w:t xml:space="preserve">bearing </w:t>
      </w:r>
      <w:r w:rsidRPr="005F084F">
        <w:rPr>
          <w:rFonts w:eastAsia="Arial Unicode MS"/>
        </w:rPr>
        <w:t>no. 776 dated 30</w:t>
      </w:r>
      <w:r w:rsidR="00B3332F">
        <w:rPr>
          <w:rFonts w:eastAsia="Arial Unicode MS"/>
        </w:rPr>
        <w:t>.</w:t>
      </w:r>
      <w:r w:rsidRPr="005F084F">
        <w:rPr>
          <w:rFonts w:eastAsia="Arial Unicode MS"/>
        </w:rPr>
        <w:t>05</w:t>
      </w:r>
      <w:r w:rsidR="00B3332F">
        <w:rPr>
          <w:rFonts w:eastAsia="Arial Unicode MS"/>
        </w:rPr>
        <w:t>.</w:t>
      </w:r>
      <w:r w:rsidRPr="005F084F">
        <w:rPr>
          <w:rFonts w:eastAsia="Arial Unicode MS"/>
        </w:rPr>
        <w:t xml:space="preserve">2017 to deposit </w:t>
      </w:r>
      <w:r w:rsidR="00944CA3">
        <w:rPr>
          <w:rFonts w:eastAsia="Arial Unicode MS"/>
        </w:rPr>
        <w:t xml:space="preserve">a sum of </w:t>
      </w:r>
      <w:r w:rsidR="0067665A">
        <w:rPr>
          <w:rFonts w:eastAsia="Arial Unicode MS"/>
        </w:rPr>
        <w:t xml:space="preserve"> </w:t>
      </w:r>
      <w:r w:rsidRPr="005F084F">
        <w:rPr>
          <w:rFonts w:eastAsia="Arial Unicode MS"/>
        </w:rPr>
        <w:t xml:space="preserve">Rs. 24,87,613/- for the difference of PIU tariff and General tariff and </w:t>
      </w:r>
      <w:r w:rsidR="007240F4">
        <w:rPr>
          <w:rFonts w:eastAsia="Arial Unicode MS"/>
        </w:rPr>
        <w:t xml:space="preserve">also </w:t>
      </w:r>
      <w:r w:rsidRPr="005F084F">
        <w:rPr>
          <w:rFonts w:eastAsia="Arial Unicode MS"/>
        </w:rPr>
        <w:t xml:space="preserve">Rs. 1,76,000/- for difference of </w:t>
      </w:r>
      <w:r w:rsidR="00B3332F">
        <w:rPr>
          <w:rFonts w:eastAsia="Arial Unicode MS"/>
        </w:rPr>
        <w:t>ACD</w:t>
      </w:r>
      <w:r w:rsidRPr="005F084F">
        <w:rPr>
          <w:rFonts w:eastAsia="Arial Unicode MS"/>
        </w:rPr>
        <w:t xml:space="preserve"> of PIU tariff and General tariff.</w:t>
      </w:r>
    </w:p>
    <w:p w:rsidR="00860811" w:rsidRPr="00297811" w:rsidRDefault="0067665A" w:rsidP="004F4CFA">
      <w:pPr>
        <w:pStyle w:val="ListParagraph"/>
        <w:numPr>
          <w:ilvl w:val="0"/>
          <w:numId w:val="12"/>
        </w:numPr>
        <w:spacing w:line="480" w:lineRule="auto"/>
        <w:ind w:left="0" w:firstLine="0"/>
        <w:jc w:val="left"/>
        <w:rPr>
          <w:rFonts w:eastAsia="Arial Unicode MS"/>
        </w:rPr>
      </w:pPr>
      <w:r w:rsidRPr="00297811">
        <w:rPr>
          <w:rFonts w:eastAsia="Arial Unicode MS"/>
        </w:rPr>
        <w:t xml:space="preserve">    </w:t>
      </w:r>
      <w:r w:rsidR="00860811" w:rsidRPr="00297811">
        <w:rPr>
          <w:rFonts w:eastAsia="Arial Unicode MS"/>
        </w:rPr>
        <w:t xml:space="preserve">The consumer </w:t>
      </w:r>
      <w:r w:rsidR="00AC539A" w:rsidRPr="00297811">
        <w:rPr>
          <w:rFonts w:eastAsia="Arial Unicode MS"/>
        </w:rPr>
        <w:t>did</w:t>
      </w:r>
      <w:r w:rsidR="00860811" w:rsidRPr="00297811">
        <w:rPr>
          <w:rFonts w:eastAsia="Arial Unicode MS"/>
        </w:rPr>
        <w:t xml:space="preserve"> not </w:t>
      </w:r>
      <w:r w:rsidR="00AC539A" w:rsidRPr="00297811">
        <w:rPr>
          <w:rFonts w:eastAsia="Arial Unicode MS"/>
        </w:rPr>
        <w:t>agree</w:t>
      </w:r>
      <w:r w:rsidR="00860811" w:rsidRPr="00297811">
        <w:rPr>
          <w:rFonts w:eastAsia="Arial Unicode MS"/>
        </w:rPr>
        <w:t xml:space="preserve"> with the above charges </w:t>
      </w:r>
      <w:r w:rsidR="00AC539A" w:rsidRPr="00297811">
        <w:rPr>
          <w:rFonts w:eastAsia="Arial Unicode MS"/>
        </w:rPr>
        <w:t xml:space="preserve">claimed </w:t>
      </w:r>
      <w:r w:rsidR="002E76B6" w:rsidRPr="00297811">
        <w:rPr>
          <w:rFonts w:eastAsia="Arial Unicode MS"/>
        </w:rPr>
        <w:t>and</w:t>
      </w:r>
      <w:r w:rsidR="002E76B6" w:rsidRPr="00297811">
        <w:rPr>
          <w:rFonts w:eastAsia="Arial Unicode MS"/>
        </w:rPr>
        <w:tab/>
      </w:r>
      <w:r w:rsidR="002E76B6" w:rsidRPr="00297811">
        <w:rPr>
          <w:rFonts w:eastAsia="Arial Unicode MS"/>
        </w:rPr>
        <w:tab/>
      </w:r>
      <w:r w:rsidR="00FD44EA" w:rsidRPr="00297811">
        <w:rPr>
          <w:rFonts w:eastAsia="Arial Unicode MS"/>
        </w:rPr>
        <w:t xml:space="preserve">     </w:t>
      </w:r>
      <w:r w:rsidR="00860811" w:rsidRPr="00297811">
        <w:rPr>
          <w:rFonts w:eastAsia="Arial Unicode MS"/>
        </w:rPr>
        <w:t xml:space="preserve">instead </w:t>
      </w:r>
      <w:r w:rsidR="002D37B3" w:rsidRPr="00297811">
        <w:rPr>
          <w:rFonts w:eastAsia="Arial Unicode MS"/>
        </w:rPr>
        <w:t>of depositing amount</w:t>
      </w:r>
      <w:r w:rsidR="00160B0F" w:rsidRPr="00297811">
        <w:rPr>
          <w:rFonts w:eastAsia="Arial Unicode MS"/>
        </w:rPr>
        <w:t>,</w:t>
      </w:r>
      <w:r w:rsidR="00352FB1" w:rsidRPr="00297811">
        <w:rPr>
          <w:rFonts w:eastAsia="Arial Unicode MS"/>
        </w:rPr>
        <w:t xml:space="preserve"> </w:t>
      </w:r>
      <w:r w:rsidR="00860811" w:rsidRPr="00297811">
        <w:rPr>
          <w:rFonts w:eastAsia="Arial Unicode MS"/>
        </w:rPr>
        <w:t xml:space="preserve">approached the </w:t>
      </w:r>
      <w:r w:rsidR="00AC539A" w:rsidRPr="00297811">
        <w:rPr>
          <w:rFonts w:eastAsia="Arial Unicode MS"/>
        </w:rPr>
        <w:t>Forum</w:t>
      </w:r>
      <w:r w:rsidR="00FD44EA" w:rsidRPr="00297811">
        <w:rPr>
          <w:rFonts w:eastAsia="Arial Unicode MS"/>
        </w:rPr>
        <w:t xml:space="preserve"> which,</w:t>
      </w:r>
      <w:r w:rsidR="00DA037F">
        <w:rPr>
          <w:rFonts w:eastAsia="Arial Unicode MS"/>
        </w:rPr>
        <w:t xml:space="preserve"> upheld</w:t>
      </w:r>
      <w:r w:rsidR="00A15CD8">
        <w:rPr>
          <w:rFonts w:eastAsia="Arial Unicode MS"/>
        </w:rPr>
        <w:tab/>
      </w:r>
      <w:r w:rsidR="00A15CD8">
        <w:rPr>
          <w:rFonts w:eastAsia="Arial Unicode MS"/>
        </w:rPr>
        <w:tab/>
        <w:t xml:space="preserve">      </w:t>
      </w:r>
      <w:r w:rsidR="00DA037F">
        <w:rPr>
          <w:rFonts w:eastAsia="Arial Unicode MS"/>
        </w:rPr>
        <w:t>the amount charged to the Petitioner by the Respondent.</w:t>
      </w:r>
      <w:r w:rsidR="00FD44EA" w:rsidRPr="00297811">
        <w:rPr>
          <w:rFonts w:eastAsia="Arial Unicode MS"/>
        </w:rPr>
        <w:tab/>
      </w:r>
      <w:r w:rsidR="00FD44EA" w:rsidRPr="00297811">
        <w:rPr>
          <w:rFonts w:eastAsia="Arial Unicode MS"/>
        </w:rPr>
        <w:tab/>
        <w:t xml:space="preserve">  </w:t>
      </w:r>
    </w:p>
    <w:p w:rsidR="00860811" w:rsidRPr="00F00C44" w:rsidRDefault="004F3D97" w:rsidP="003B4248">
      <w:pPr>
        <w:spacing w:line="480" w:lineRule="auto"/>
        <w:ind w:left="1134" w:hanging="1134"/>
        <w:jc w:val="both"/>
        <w:rPr>
          <w:rFonts w:ascii="Times New Roman" w:eastAsia="Arial Unicode MS" w:hAnsi="Times New Roman" w:cs="Times New Roman"/>
          <w:sz w:val="28"/>
          <w:szCs w:val="28"/>
        </w:rPr>
      </w:pPr>
      <w:r w:rsidRPr="00F00C44">
        <w:rPr>
          <w:rFonts w:ascii="Times New Roman" w:eastAsia="Arial Unicode MS" w:hAnsi="Times New Roman" w:cs="Times New Roman"/>
          <w:b/>
          <w:sz w:val="28"/>
          <w:szCs w:val="28"/>
        </w:rPr>
        <w:t>(vi)</w:t>
      </w:r>
      <w:r w:rsidR="00304BBC" w:rsidRPr="00F00C44">
        <w:rPr>
          <w:rFonts w:ascii="Times New Roman" w:eastAsia="Arial Unicode MS" w:hAnsi="Times New Roman" w:cs="Times New Roman"/>
          <w:sz w:val="28"/>
          <w:szCs w:val="28"/>
        </w:rPr>
        <w:t xml:space="preserve">   </w:t>
      </w:r>
      <w:r w:rsidR="00F00C44">
        <w:rPr>
          <w:rFonts w:ascii="Times New Roman" w:eastAsia="Arial Unicode MS" w:hAnsi="Times New Roman" w:cs="Times New Roman"/>
          <w:sz w:val="28"/>
          <w:szCs w:val="28"/>
        </w:rPr>
        <w:tab/>
      </w:r>
      <w:r w:rsidR="00860811" w:rsidRPr="00F00C44">
        <w:rPr>
          <w:rFonts w:ascii="Times New Roman" w:eastAsia="Arial Unicode MS" w:hAnsi="Times New Roman" w:cs="Times New Roman"/>
          <w:sz w:val="28"/>
          <w:szCs w:val="28"/>
        </w:rPr>
        <w:t>So</w:t>
      </w:r>
      <w:r w:rsidR="004F1FDE" w:rsidRPr="00F00C44">
        <w:rPr>
          <w:rFonts w:ascii="Times New Roman" w:eastAsia="Arial Unicode MS" w:hAnsi="Times New Roman" w:cs="Times New Roman"/>
          <w:sz w:val="28"/>
          <w:szCs w:val="28"/>
        </w:rPr>
        <w:t>,</w:t>
      </w:r>
      <w:r w:rsidR="00860811" w:rsidRPr="00F00C44">
        <w:rPr>
          <w:rFonts w:ascii="Times New Roman" w:eastAsia="Arial Unicode MS" w:hAnsi="Times New Roman" w:cs="Times New Roman"/>
          <w:sz w:val="28"/>
          <w:szCs w:val="28"/>
        </w:rPr>
        <w:t xml:space="preserve"> in compliance to the order </w:t>
      </w:r>
      <w:r w:rsidR="003C1CDF" w:rsidRPr="00F00C44">
        <w:rPr>
          <w:rFonts w:ascii="Times New Roman" w:eastAsia="Arial Unicode MS" w:hAnsi="Times New Roman" w:cs="Times New Roman"/>
          <w:sz w:val="28"/>
          <w:szCs w:val="28"/>
        </w:rPr>
        <w:t xml:space="preserve">ibid of the Forum a notice bearing </w:t>
      </w:r>
      <w:r w:rsidR="00B3332F">
        <w:rPr>
          <w:rFonts w:ascii="Times New Roman" w:eastAsia="Arial Unicode MS" w:hAnsi="Times New Roman" w:cs="Times New Roman"/>
          <w:sz w:val="28"/>
          <w:szCs w:val="28"/>
        </w:rPr>
        <w:t>N</w:t>
      </w:r>
      <w:r w:rsidR="00FF7D38" w:rsidRPr="00F00C44">
        <w:rPr>
          <w:rFonts w:ascii="Times New Roman" w:eastAsia="Arial Unicode MS" w:hAnsi="Times New Roman" w:cs="Times New Roman"/>
          <w:sz w:val="28"/>
          <w:szCs w:val="28"/>
        </w:rPr>
        <w:t>o.</w:t>
      </w:r>
      <w:r w:rsidR="00B3332F">
        <w:rPr>
          <w:rFonts w:ascii="Times New Roman" w:eastAsia="Arial Unicode MS" w:hAnsi="Times New Roman" w:cs="Times New Roman"/>
          <w:sz w:val="28"/>
          <w:szCs w:val="28"/>
        </w:rPr>
        <w:t xml:space="preserve"> </w:t>
      </w:r>
      <w:r w:rsidR="00860811" w:rsidRPr="00F00C44">
        <w:rPr>
          <w:rFonts w:ascii="Times New Roman" w:eastAsia="Arial Unicode MS" w:hAnsi="Times New Roman" w:cs="Times New Roman"/>
          <w:sz w:val="28"/>
          <w:szCs w:val="28"/>
        </w:rPr>
        <w:t>3113 dated 14</w:t>
      </w:r>
      <w:r w:rsidR="00C1135A" w:rsidRPr="00F00C44">
        <w:rPr>
          <w:rFonts w:ascii="Times New Roman" w:eastAsia="Arial Unicode MS" w:hAnsi="Times New Roman" w:cs="Times New Roman"/>
          <w:sz w:val="28"/>
          <w:szCs w:val="28"/>
        </w:rPr>
        <w:t>.</w:t>
      </w:r>
      <w:r w:rsidR="00860811" w:rsidRPr="00F00C44">
        <w:rPr>
          <w:rFonts w:ascii="Times New Roman" w:eastAsia="Arial Unicode MS" w:hAnsi="Times New Roman" w:cs="Times New Roman"/>
          <w:sz w:val="28"/>
          <w:szCs w:val="28"/>
        </w:rPr>
        <w:t>12</w:t>
      </w:r>
      <w:r w:rsidR="00C1135A" w:rsidRPr="00F00C44">
        <w:rPr>
          <w:rFonts w:ascii="Times New Roman" w:eastAsia="Arial Unicode MS" w:hAnsi="Times New Roman" w:cs="Times New Roman"/>
          <w:sz w:val="28"/>
          <w:szCs w:val="28"/>
        </w:rPr>
        <w:t>.</w:t>
      </w:r>
      <w:r w:rsidR="00860811" w:rsidRPr="00F00C44">
        <w:rPr>
          <w:rFonts w:ascii="Times New Roman" w:eastAsia="Arial Unicode MS" w:hAnsi="Times New Roman" w:cs="Times New Roman"/>
          <w:sz w:val="28"/>
          <w:szCs w:val="28"/>
        </w:rPr>
        <w:t>2017</w:t>
      </w:r>
      <w:r w:rsidR="002F0137" w:rsidRPr="00F00C44">
        <w:rPr>
          <w:rFonts w:ascii="Times New Roman" w:eastAsia="Arial Unicode MS" w:hAnsi="Times New Roman" w:cs="Times New Roman"/>
          <w:sz w:val="28"/>
          <w:szCs w:val="28"/>
        </w:rPr>
        <w:t xml:space="preserve"> was issued</w:t>
      </w:r>
      <w:r w:rsidR="00860811" w:rsidRPr="00F00C44">
        <w:rPr>
          <w:rFonts w:ascii="Times New Roman" w:eastAsia="Arial Unicode MS" w:hAnsi="Times New Roman" w:cs="Times New Roman"/>
          <w:sz w:val="28"/>
          <w:szCs w:val="28"/>
        </w:rPr>
        <w:t xml:space="preserve"> to the </w:t>
      </w:r>
      <w:r w:rsidR="00C1135A" w:rsidRPr="00F00C44">
        <w:rPr>
          <w:rFonts w:ascii="Times New Roman" w:eastAsia="Arial Unicode MS" w:hAnsi="Times New Roman" w:cs="Times New Roman"/>
          <w:sz w:val="28"/>
          <w:szCs w:val="28"/>
        </w:rPr>
        <w:t>P</w:t>
      </w:r>
      <w:r w:rsidR="00860811" w:rsidRPr="00F00C44">
        <w:rPr>
          <w:rFonts w:ascii="Times New Roman" w:eastAsia="Arial Unicode MS" w:hAnsi="Times New Roman" w:cs="Times New Roman"/>
          <w:sz w:val="28"/>
          <w:szCs w:val="28"/>
        </w:rPr>
        <w:t xml:space="preserve">etitioner for depositing </w:t>
      </w:r>
      <w:r w:rsidR="00EE591B" w:rsidRPr="00F00C44">
        <w:rPr>
          <w:rFonts w:ascii="Times New Roman" w:eastAsia="Arial Unicode MS" w:hAnsi="Times New Roman" w:cs="Times New Roman"/>
          <w:sz w:val="28"/>
          <w:szCs w:val="28"/>
        </w:rPr>
        <w:t>a</w:t>
      </w:r>
      <w:r w:rsidR="00BA717D">
        <w:rPr>
          <w:rFonts w:ascii="Times New Roman" w:eastAsia="Arial Unicode MS" w:hAnsi="Times New Roman" w:cs="Times New Roman"/>
          <w:sz w:val="28"/>
          <w:szCs w:val="28"/>
        </w:rPr>
        <w:t xml:space="preserve"> </w:t>
      </w:r>
      <w:r w:rsidR="00C1135A" w:rsidRPr="00F00C44">
        <w:rPr>
          <w:rFonts w:ascii="Times New Roman" w:eastAsia="Arial Unicode MS" w:hAnsi="Times New Roman" w:cs="Times New Roman"/>
          <w:sz w:val="28"/>
          <w:szCs w:val="28"/>
        </w:rPr>
        <w:t>sum</w:t>
      </w:r>
      <w:r w:rsidR="000930FE" w:rsidRPr="00F00C44">
        <w:rPr>
          <w:rFonts w:ascii="Times New Roman" w:eastAsia="Arial Unicode MS" w:hAnsi="Times New Roman" w:cs="Times New Roman"/>
          <w:sz w:val="28"/>
          <w:szCs w:val="28"/>
        </w:rPr>
        <w:t xml:space="preserve"> of </w:t>
      </w:r>
      <w:r w:rsidR="00376A0C" w:rsidRPr="00F00C44">
        <w:rPr>
          <w:rFonts w:ascii="Times New Roman" w:eastAsia="Arial Unicode MS" w:hAnsi="Times New Roman" w:cs="Times New Roman"/>
          <w:sz w:val="28"/>
          <w:szCs w:val="28"/>
        </w:rPr>
        <w:t>Rs.</w:t>
      </w:r>
      <w:r w:rsidR="00860811" w:rsidRPr="00F00C44">
        <w:rPr>
          <w:rFonts w:ascii="Times New Roman" w:eastAsia="Arial Unicode MS" w:hAnsi="Times New Roman" w:cs="Times New Roman"/>
          <w:sz w:val="28"/>
          <w:szCs w:val="28"/>
        </w:rPr>
        <w:t xml:space="preserve"> 21</w:t>
      </w:r>
      <w:r w:rsidR="00D231BF">
        <w:rPr>
          <w:rFonts w:ascii="Times New Roman" w:eastAsia="Arial Unicode MS" w:hAnsi="Times New Roman" w:cs="Times New Roman"/>
          <w:sz w:val="28"/>
          <w:szCs w:val="28"/>
        </w:rPr>
        <w:t>,</w:t>
      </w:r>
      <w:r w:rsidR="00860811" w:rsidRPr="00F00C44">
        <w:rPr>
          <w:rFonts w:ascii="Times New Roman" w:eastAsia="Arial Unicode MS" w:hAnsi="Times New Roman" w:cs="Times New Roman"/>
          <w:sz w:val="28"/>
          <w:szCs w:val="28"/>
        </w:rPr>
        <w:t>23</w:t>
      </w:r>
      <w:r w:rsidR="00D231BF">
        <w:rPr>
          <w:rFonts w:ascii="Times New Roman" w:eastAsia="Arial Unicode MS" w:hAnsi="Times New Roman" w:cs="Times New Roman"/>
          <w:sz w:val="28"/>
          <w:szCs w:val="28"/>
        </w:rPr>
        <w:t>,</w:t>
      </w:r>
      <w:r w:rsidR="00860811" w:rsidRPr="00F00C44">
        <w:rPr>
          <w:rFonts w:ascii="Times New Roman" w:eastAsia="Arial Unicode MS" w:hAnsi="Times New Roman" w:cs="Times New Roman"/>
          <w:sz w:val="28"/>
          <w:szCs w:val="28"/>
        </w:rPr>
        <w:t>426/- after adding the in</w:t>
      </w:r>
      <w:r w:rsidR="00FE65E9" w:rsidRPr="00F00C44">
        <w:rPr>
          <w:rFonts w:ascii="Times New Roman" w:eastAsia="Arial Unicode MS" w:hAnsi="Times New Roman" w:cs="Times New Roman"/>
          <w:sz w:val="28"/>
          <w:szCs w:val="28"/>
        </w:rPr>
        <w:t>terest and deducting the</w:t>
      </w:r>
      <w:r w:rsidR="00AC5B04" w:rsidRPr="00F00C44">
        <w:rPr>
          <w:rFonts w:ascii="Times New Roman" w:eastAsia="Arial Unicode MS" w:hAnsi="Times New Roman" w:cs="Times New Roman"/>
          <w:sz w:val="28"/>
          <w:szCs w:val="28"/>
        </w:rPr>
        <w:t xml:space="preserve"> </w:t>
      </w:r>
      <w:r w:rsidR="00943649" w:rsidRPr="00F00C44">
        <w:rPr>
          <w:rFonts w:ascii="Times New Roman" w:eastAsia="Arial Unicode MS" w:hAnsi="Times New Roman" w:cs="Times New Roman"/>
          <w:sz w:val="28"/>
          <w:szCs w:val="28"/>
        </w:rPr>
        <w:t>amount</w:t>
      </w:r>
      <w:r w:rsidR="00FE65E9" w:rsidRPr="00F00C44">
        <w:rPr>
          <w:rFonts w:ascii="Times New Roman" w:eastAsia="Arial Unicode MS" w:hAnsi="Times New Roman" w:cs="Times New Roman"/>
          <w:sz w:val="28"/>
          <w:szCs w:val="28"/>
        </w:rPr>
        <w:t xml:space="preserve"> </w:t>
      </w:r>
      <w:r w:rsidR="00860811" w:rsidRPr="00F00C44">
        <w:rPr>
          <w:rFonts w:ascii="Times New Roman" w:eastAsia="Arial Unicode MS" w:hAnsi="Times New Roman" w:cs="Times New Roman"/>
          <w:sz w:val="28"/>
          <w:szCs w:val="28"/>
        </w:rPr>
        <w:t xml:space="preserve">already deposited by the </w:t>
      </w:r>
      <w:r w:rsidR="00CB31BA" w:rsidRPr="00F00C44">
        <w:rPr>
          <w:rFonts w:ascii="Times New Roman" w:eastAsia="Arial Unicode MS" w:hAnsi="Times New Roman" w:cs="Times New Roman"/>
          <w:sz w:val="28"/>
          <w:szCs w:val="28"/>
        </w:rPr>
        <w:t>P</w:t>
      </w:r>
      <w:r w:rsidR="00860811" w:rsidRPr="00F00C44">
        <w:rPr>
          <w:rFonts w:ascii="Times New Roman" w:eastAsia="Arial Unicode MS" w:hAnsi="Times New Roman" w:cs="Times New Roman"/>
          <w:sz w:val="28"/>
          <w:szCs w:val="28"/>
        </w:rPr>
        <w:t xml:space="preserve">etitioner. But the </w:t>
      </w:r>
      <w:r w:rsidR="00CB31BA" w:rsidRPr="00F00C44">
        <w:rPr>
          <w:rFonts w:ascii="Times New Roman" w:eastAsia="Arial Unicode MS" w:hAnsi="Times New Roman" w:cs="Times New Roman"/>
          <w:sz w:val="28"/>
          <w:szCs w:val="28"/>
        </w:rPr>
        <w:lastRenderedPageBreak/>
        <w:t>P</w:t>
      </w:r>
      <w:r w:rsidR="00860811" w:rsidRPr="00F00C44">
        <w:rPr>
          <w:rFonts w:ascii="Times New Roman" w:eastAsia="Arial Unicode MS" w:hAnsi="Times New Roman" w:cs="Times New Roman"/>
          <w:sz w:val="28"/>
          <w:szCs w:val="28"/>
        </w:rPr>
        <w:t xml:space="preserve">etitioner </w:t>
      </w:r>
      <w:r w:rsidR="00B46F0C" w:rsidRPr="00F00C44">
        <w:rPr>
          <w:rFonts w:ascii="Times New Roman" w:eastAsia="Arial Unicode MS" w:hAnsi="Times New Roman" w:cs="Times New Roman"/>
          <w:sz w:val="28"/>
          <w:szCs w:val="28"/>
        </w:rPr>
        <w:t>did</w:t>
      </w:r>
      <w:r w:rsidR="00AC5B04" w:rsidRPr="00F00C44">
        <w:rPr>
          <w:rFonts w:ascii="Times New Roman" w:eastAsia="Arial Unicode MS" w:hAnsi="Times New Roman" w:cs="Times New Roman"/>
          <w:sz w:val="28"/>
          <w:szCs w:val="28"/>
        </w:rPr>
        <w:t xml:space="preserve"> </w:t>
      </w:r>
      <w:r w:rsidR="009D457C" w:rsidRPr="00F00C44">
        <w:rPr>
          <w:rFonts w:ascii="Times New Roman" w:eastAsia="Arial Unicode MS" w:hAnsi="Times New Roman" w:cs="Times New Roman"/>
          <w:sz w:val="28"/>
          <w:szCs w:val="28"/>
        </w:rPr>
        <w:t>not</w:t>
      </w:r>
      <w:r w:rsidR="00B46F0C" w:rsidRPr="00F00C44">
        <w:rPr>
          <w:rFonts w:ascii="Times New Roman" w:eastAsia="Arial Unicode MS" w:hAnsi="Times New Roman" w:cs="Times New Roman"/>
          <w:sz w:val="28"/>
          <w:szCs w:val="28"/>
        </w:rPr>
        <w:t xml:space="preserve"> </w:t>
      </w:r>
      <w:r w:rsidR="005E52F0" w:rsidRPr="00F00C44">
        <w:rPr>
          <w:rFonts w:ascii="Times New Roman" w:eastAsia="Arial Unicode MS" w:hAnsi="Times New Roman" w:cs="Times New Roman"/>
          <w:sz w:val="28"/>
          <w:szCs w:val="28"/>
        </w:rPr>
        <w:t xml:space="preserve">deposit </w:t>
      </w:r>
      <w:r w:rsidR="00CB31BA" w:rsidRPr="00F00C44">
        <w:rPr>
          <w:rFonts w:ascii="Times New Roman" w:eastAsia="Arial Unicode MS" w:hAnsi="Times New Roman" w:cs="Times New Roman"/>
          <w:sz w:val="28"/>
          <w:szCs w:val="28"/>
        </w:rPr>
        <w:t xml:space="preserve">the said amount and </w:t>
      </w:r>
      <w:r w:rsidR="009D457C" w:rsidRPr="00F00C44">
        <w:rPr>
          <w:rFonts w:ascii="Times New Roman" w:eastAsia="Arial Unicode MS" w:hAnsi="Times New Roman" w:cs="Times New Roman"/>
          <w:sz w:val="28"/>
          <w:szCs w:val="28"/>
        </w:rPr>
        <w:t xml:space="preserve">preferred </w:t>
      </w:r>
      <w:r w:rsidR="00CB31BA" w:rsidRPr="00F00C44">
        <w:rPr>
          <w:rFonts w:ascii="Times New Roman" w:eastAsia="Arial Unicode MS" w:hAnsi="Times New Roman" w:cs="Times New Roman"/>
          <w:sz w:val="28"/>
          <w:szCs w:val="28"/>
        </w:rPr>
        <w:t>an A</w:t>
      </w:r>
      <w:r w:rsidR="00860811" w:rsidRPr="00F00C44">
        <w:rPr>
          <w:rFonts w:ascii="Times New Roman" w:eastAsia="Arial Unicode MS" w:hAnsi="Times New Roman" w:cs="Times New Roman"/>
          <w:sz w:val="28"/>
          <w:szCs w:val="28"/>
        </w:rPr>
        <w:t xml:space="preserve">ppeal before </w:t>
      </w:r>
      <w:r w:rsidR="008551D1" w:rsidRPr="00F00C44">
        <w:rPr>
          <w:rFonts w:ascii="Times New Roman" w:eastAsia="Arial Unicode MS" w:hAnsi="Times New Roman" w:cs="Times New Roman"/>
          <w:sz w:val="28"/>
          <w:szCs w:val="28"/>
        </w:rPr>
        <w:t>this</w:t>
      </w:r>
      <w:r w:rsidR="00D231BF">
        <w:rPr>
          <w:rFonts w:ascii="Times New Roman" w:eastAsia="Arial Unicode MS" w:hAnsi="Times New Roman" w:cs="Times New Roman"/>
          <w:sz w:val="28"/>
          <w:szCs w:val="28"/>
        </w:rPr>
        <w:t xml:space="preserve"> </w:t>
      </w:r>
      <w:r w:rsidR="00CB31BA" w:rsidRPr="00F00C44">
        <w:rPr>
          <w:rFonts w:ascii="Times New Roman" w:eastAsia="Arial Unicode MS" w:hAnsi="Times New Roman" w:cs="Times New Roman"/>
          <w:sz w:val="28"/>
          <w:szCs w:val="28"/>
        </w:rPr>
        <w:t>Court</w:t>
      </w:r>
      <w:r w:rsidR="00860811" w:rsidRPr="00F00C44">
        <w:rPr>
          <w:rFonts w:ascii="Times New Roman" w:eastAsia="Arial Unicode MS" w:hAnsi="Times New Roman" w:cs="Times New Roman"/>
          <w:sz w:val="28"/>
          <w:szCs w:val="28"/>
        </w:rPr>
        <w:t>.</w:t>
      </w:r>
    </w:p>
    <w:p w:rsidR="00860811" w:rsidRPr="0056188A" w:rsidRDefault="005C6180" w:rsidP="00D35EC3">
      <w:pPr>
        <w:pStyle w:val="ListParagraph"/>
        <w:numPr>
          <w:ilvl w:val="0"/>
          <w:numId w:val="3"/>
        </w:numPr>
        <w:spacing w:line="480" w:lineRule="auto"/>
        <w:ind w:left="1134" w:hanging="992"/>
        <w:rPr>
          <w:rFonts w:eastAsia="Arial Unicode MS"/>
        </w:rPr>
      </w:pPr>
      <w:r w:rsidRPr="0056188A">
        <w:rPr>
          <w:rFonts w:eastAsia="Arial Unicode MS"/>
        </w:rPr>
        <w:t xml:space="preserve">The Petitioner admitted in its reply that it </w:t>
      </w:r>
      <w:r w:rsidR="00860811" w:rsidRPr="0056188A">
        <w:rPr>
          <w:rFonts w:eastAsia="Arial Unicode MS"/>
        </w:rPr>
        <w:t>applied for extension of load f</w:t>
      </w:r>
      <w:r w:rsidR="00562C13" w:rsidRPr="0056188A">
        <w:rPr>
          <w:rFonts w:eastAsia="Arial Unicode MS"/>
        </w:rPr>
        <w:t>rom 700k</w:t>
      </w:r>
      <w:r w:rsidR="00860811" w:rsidRPr="0056188A">
        <w:rPr>
          <w:rFonts w:eastAsia="Arial Unicode MS"/>
        </w:rPr>
        <w:t xml:space="preserve">W to </w:t>
      </w:r>
      <w:r w:rsidR="00860811" w:rsidRPr="004F4CFA">
        <w:rPr>
          <w:rFonts w:eastAsia="Arial Unicode MS"/>
        </w:rPr>
        <w:t>2250</w:t>
      </w:r>
      <w:r w:rsidR="00562C13" w:rsidRPr="004F4CFA">
        <w:rPr>
          <w:rFonts w:eastAsia="Arial Unicode MS"/>
        </w:rPr>
        <w:t>k</w:t>
      </w:r>
      <w:r w:rsidR="00860811" w:rsidRPr="004F4CFA">
        <w:rPr>
          <w:rFonts w:eastAsia="Arial Unicode MS"/>
        </w:rPr>
        <w:t>W</w:t>
      </w:r>
      <w:r w:rsidR="00B63537" w:rsidRPr="00853C05">
        <w:rPr>
          <w:rFonts w:eastAsia="Arial Unicode MS"/>
        </w:rPr>
        <w:t>,</w:t>
      </w:r>
      <w:r w:rsidR="00454686" w:rsidRPr="00454686">
        <w:rPr>
          <w:rFonts w:eastAsia="Arial Unicode MS"/>
        </w:rPr>
        <w:t xml:space="preserve"> </w:t>
      </w:r>
      <w:r w:rsidR="00B3332F">
        <w:rPr>
          <w:rFonts w:eastAsia="Arial Unicode MS"/>
        </w:rPr>
        <w:t>o</w:t>
      </w:r>
      <w:r w:rsidR="00860811" w:rsidRPr="0056188A">
        <w:rPr>
          <w:rFonts w:eastAsia="Arial Unicode MS"/>
        </w:rPr>
        <w:t xml:space="preserve">n </w:t>
      </w:r>
      <w:r w:rsidR="00B3332F">
        <w:rPr>
          <w:rFonts w:eastAsia="Arial Unicode MS"/>
        </w:rPr>
        <w:t xml:space="preserve">03.10.2013 </w:t>
      </w:r>
      <w:r w:rsidR="00860811" w:rsidRPr="0056188A">
        <w:rPr>
          <w:rFonts w:eastAsia="Arial Unicode MS"/>
        </w:rPr>
        <w:t>and same was released. During the extension of load from 700</w:t>
      </w:r>
      <w:r w:rsidR="00154313">
        <w:rPr>
          <w:rFonts w:eastAsia="Arial Unicode MS"/>
        </w:rPr>
        <w:t>k</w:t>
      </w:r>
      <w:r w:rsidR="00860811" w:rsidRPr="0056188A">
        <w:rPr>
          <w:rFonts w:eastAsia="Arial Unicode MS"/>
        </w:rPr>
        <w:t>W to 2250</w:t>
      </w:r>
      <w:r w:rsidR="00154313">
        <w:rPr>
          <w:rFonts w:eastAsia="Arial Unicode MS"/>
        </w:rPr>
        <w:t>k</w:t>
      </w:r>
      <w:r w:rsidR="00860811" w:rsidRPr="0056188A">
        <w:rPr>
          <w:rFonts w:eastAsia="Arial Unicode MS"/>
        </w:rPr>
        <w:t>W</w:t>
      </w:r>
      <w:r w:rsidR="00154313">
        <w:rPr>
          <w:rFonts w:eastAsia="Arial Unicode MS"/>
        </w:rPr>
        <w:t>,</w:t>
      </w:r>
      <w:r w:rsidR="00860811" w:rsidRPr="0056188A">
        <w:rPr>
          <w:rFonts w:eastAsia="Arial Unicode MS"/>
        </w:rPr>
        <w:t xml:space="preserve"> the </w:t>
      </w:r>
      <w:r w:rsidR="001B3D58" w:rsidRPr="0056188A">
        <w:rPr>
          <w:rFonts w:eastAsia="Arial Unicode MS"/>
        </w:rPr>
        <w:t>P</w:t>
      </w:r>
      <w:r w:rsidR="00860811" w:rsidRPr="0056188A">
        <w:rPr>
          <w:rFonts w:eastAsia="Arial Unicode MS"/>
        </w:rPr>
        <w:t xml:space="preserve">etitioner had declared two </w:t>
      </w:r>
      <w:r w:rsidR="00A772FC">
        <w:rPr>
          <w:rFonts w:eastAsia="Arial Unicode MS"/>
        </w:rPr>
        <w:t>Billet Heaters</w:t>
      </w:r>
      <w:r w:rsidR="00860811" w:rsidRPr="0056188A">
        <w:rPr>
          <w:rFonts w:eastAsia="Arial Unicode MS"/>
        </w:rPr>
        <w:t xml:space="preserve"> of 300</w:t>
      </w:r>
      <w:r w:rsidR="00154313">
        <w:rPr>
          <w:rFonts w:eastAsia="Arial Unicode MS"/>
        </w:rPr>
        <w:t>k</w:t>
      </w:r>
      <w:r w:rsidR="00860811" w:rsidRPr="0056188A">
        <w:rPr>
          <w:rFonts w:eastAsia="Arial Unicode MS"/>
        </w:rPr>
        <w:t>W and 250</w:t>
      </w:r>
      <w:r w:rsidR="00154313">
        <w:rPr>
          <w:rFonts w:eastAsia="Arial Unicode MS"/>
        </w:rPr>
        <w:t>k</w:t>
      </w:r>
      <w:r w:rsidR="00860811" w:rsidRPr="0056188A">
        <w:rPr>
          <w:rFonts w:eastAsia="Arial Unicode MS"/>
        </w:rPr>
        <w:t xml:space="preserve">W in the load </w:t>
      </w:r>
      <w:r w:rsidR="00FD266C" w:rsidRPr="0056188A">
        <w:rPr>
          <w:rFonts w:eastAsia="Arial Unicode MS"/>
        </w:rPr>
        <w:t xml:space="preserve">as per </w:t>
      </w:r>
      <w:r w:rsidR="00860811" w:rsidRPr="0056188A">
        <w:rPr>
          <w:rFonts w:eastAsia="Arial Unicode MS"/>
        </w:rPr>
        <w:t>detail s</w:t>
      </w:r>
      <w:r w:rsidR="00562C13" w:rsidRPr="0056188A">
        <w:rPr>
          <w:rFonts w:eastAsia="Arial Unicode MS"/>
        </w:rPr>
        <w:t>ubmitted along with A&amp;A F</w:t>
      </w:r>
      <w:r w:rsidR="00860811" w:rsidRPr="0056188A">
        <w:rPr>
          <w:rFonts w:eastAsia="Arial Unicode MS"/>
        </w:rPr>
        <w:t xml:space="preserve">orms and </w:t>
      </w:r>
      <w:r w:rsidR="00562C13" w:rsidRPr="0056188A">
        <w:rPr>
          <w:rFonts w:eastAsia="Arial Unicode MS"/>
        </w:rPr>
        <w:t>T</w:t>
      </w:r>
      <w:r w:rsidR="00860811" w:rsidRPr="0056188A">
        <w:rPr>
          <w:rFonts w:eastAsia="Arial Unicode MS"/>
        </w:rPr>
        <w:t xml:space="preserve">est </w:t>
      </w:r>
      <w:r w:rsidR="00562C13" w:rsidRPr="0056188A">
        <w:rPr>
          <w:rFonts w:eastAsia="Arial Unicode MS"/>
        </w:rPr>
        <w:t>R</w:t>
      </w:r>
      <w:r w:rsidR="00860811" w:rsidRPr="0056188A">
        <w:rPr>
          <w:rFonts w:eastAsia="Arial Unicode MS"/>
        </w:rPr>
        <w:t xml:space="preserve">eport. </w:t>
      </w:r>
      <w:r w:rsidR="00562C13" w:rsidRPr="0056188A">
        <w:rPr>
          <w:rFonts w:eastAsia="Arial Unicode MS"/>
        </w:rPr>
        <w:t xml:space="preserve">Besides, </w:t>
      </w:r>
      <w:r w:rsidR="00562C13" w:rsidRPr="00E6724B">
        <w:rPr>
          <w:rFonts w:eastAsia="Arial Unicode MS"/>
          <w:b/>
        </w:rPr>
        <w:t>the T</w:t>
      </w:r>
      <w:r w:rsidR="00860811" w:rsidRPr="00E6724B">
        <w:rPr>
          <w:rFonts w:eastAsia="Arial Unicode MS"/>
          <w:b/>
        </w:rPr>
        <w:t xml:space="preserve">est </w:t>
      </w:r>
      <w:r w:rsidR="00562C13" w:rsidRPr="00E6724B">
        <w:rPr>
          <w:rFonts w:eastAsia="Arial Unicode MS"/>
          <w:b/>
        </w:rPr>
        <w:t>R</w:t>
      </w:r>
      <w:r w:rsidR="00860811" w:rsidRPr="00E6724B">
        <w:rPr>
          <w:rFonts w:eastAsia="Arial Unicode MS"/>
          <w:b/>
        </w:rPr>
        <w:t xml:space="preserve">eport </w:t>
      </w:r>
      <w:r w:rsidR="00562C13" w:rsidRPr="00E6724B">
        <w:rPr>
          <w:rFonts w:eastAsia="Arial Unicode MS"/>
          <w:b/>
        </w:rPr>
        <w:t>wa</w:t>
      </w:r>
      <w:r w:rsidR="00860811" w:rsidRPr="00E6724B">
        <w:rPr>
          <w:rFonts w:eastAsia="Arial Unicode MS"/>
          <w:b/>
        </w:rPr>
        <w:t>s submitted after installation of the machinery/equipments.</w:t>
      </w:r>
      <w:r w:rsidR="00860811" w:rsidRPr="0056188A">
        <w:rPr>
          <w:rFonts w:eastAsia="Arial Unicode MS"/>
        </w:rPr>
        <w:t xml:space="preserve"> So</w:t>
      </w:r>
      <w:r w:rsidR="00FD266C" w:rsidRPr="0056188A">
        <w:rPr>
          <w:rFonts w:eastAsia="Arial Unicode MS"/>
        </w:rPr>
        <w:t>,</w:t>
      </w:r>
      <w:r w:rsidR="00860811" w:rsidRPr="0056188A">
        <w:rPr>
          <w:rFonts w:eastAsia="Arial Unicode MS"/>
        </w:rPr>
        <w:t xml:space="preserve"> the submission of detail</w:t>
      </w:r>
      <w:r w:rsidR="00FD266C" w:rsidRPr="0056188A">
        <w:rPr>
          <w:rFonts w:eastAsia="Arial Unicode MS"/>
        </w:rPr>
        <w:t>s</w:t>
      </w:r>
      <w:r w:rsidR="00860811" w:rsidRPr="0056188A">
        <w:rPr>
          <w:rFonts w:eastAsia="Arial Unicode MS"/>
        </w:rPr>
        <w:t xml:space="preserve"> mentioning the </w:t>
      </w:r>
      <w:r w:rsidR="00A772FC">
        <w:rPr>
          <w:rFonts w:eastAsia="Arial Unicode MS"/>
        </w:rPr>
        <w:t>Billet Heaters</w:t>
      </w:r>
      <w:r w:rsidR="00860811" w:rsidRPr="0056188A">
        <w:rPr>
          <w:rFonts w:eastAsia="Arial Unicode MS"/>
        </w:rPr>
        <w:t xml:space="preserve"> in the </w:t>
      </w:r>
      <w:r w:rsidR="00562C13" w:rsidRPr="0056188A">
        <w:rPr>
          <w:rFonts w:eastAsia="Arial Unicode MS"/>
        </w:rPr>
        <w:t>L</w:t>
      </w:r>
      <w:r w:rsidR="00860811" w:rsidRPr="0056188A">
        <w:rPr>
          <w:rFonts w:eastAsia="Arial Unicode MS"/>
        </w:rPr>
        <w:t>oad detail</w:t>
      </w:r>
      <w:r w:rsidR="00562C13" w:rsidRPr="0056188A">
        <w:rPr>
          <w:rFonts w:eastAsia="Arial Unicode MS"/>
        </w:rPr>
        <w:t>s</w:t>
      </w:r>
      <w:r w:rsidR="00860811" w:rsidRPr="0056188A">
        <w:rPr>
          <w:rFonts w:eastAsia="Arial Unicode MS"/>
        </w:rPr>
        <w:t xml:space="preserve"> with </w:t>
      </w:r>
      <w:r w:rsidR="00562C13" w:rsidRPr="0056188A">
        <w:rPr>
          <w:rFonts w:eastAsia="Arial Unicode MS"/>
        </w:rPr>
        <w:t>T</w:t>
      </w:r>
      <w:r w:rsidR="00860811" w:rsidRPr="0056188A">
        <w:rPr>
          <w:rFonts w:eastAsia="Arial Unicode MS"/>
        </w:rPr>
        <w:t xml:space="preserve">est </w:t>
      </w:r>
      <w:r w:rsidR="00562C13" w:rsidRPr="0056188A">
        <w:rPr>
          <w:rFonts w:eastAsia="Arial Unicode MS"/>
        </w:rPr>
        <w:t>R</w:t>
      </w:r>
      <w:r w:rsidR="00860811" w:rsidRPr="0056188A">
        <w:rPr>
          <w:rFonts w:eastAsia="Arial Unicode MS"/>
        </w:rPr>
        <w:t xml:space="preserve">eport </w:t>
      </w:r>
      <w:r w:rsidR="00562C13" w:rsidRPr="0056188A">
        <w:rPr>
          <w:rFonts w:eastAsia="Arial Unicode MS"/>
        </w:rPr>
        <w:t>wa</w:t>
      </w:r>
      <w:r w:rsidR="00860811" w:rsidRPr="0056188A">
        <w:rPr>
          <w:rFonts w:eastAsia="Arial Unicode MS"/>
        </w:rPr>
        <w:t xml:space="preserve">s itself proof of installation of </w:t>
      </w:r>
      <w:r w:rsidR="00A772FC">
        <w:rPr>
          <w:rFonts w:eastAsia="Arial Unicode MS"/>
        </w:rPr>
        <w:t>Billet Heaters</w:t>
      </w:r>
      <w:r w:rsidR="00860811" w:rsidRPr="0056188A">
        <w:rPr>
          <w:rFonts w:eastAsia="Arial Unicode MS"/>
        </w:rPr>
        <w:t>.</w:t>
      </w:r>
    </w:p>
    <w:p w:rsidR="00860811" w:rsidRPr="00251927" w:rsidRDefault="00860811" w:rsidP="00D35EC3">
      <w:pPr>
        <w:pStyle w:val="ListParagraph"/>
        <w:numPr>
          <w:ilvl w:val="0"/>
          <w:numId w:val="3"/>
        </w:numPr>
        <w:spacing w:line="480" w:lineRule="auto"/>
        <w:ind w:left="1134" w:hanging="992"/>
        <w:rPr>
          <w:rFonts w:eastAsia="Arial Unicode MS"/>
        </w:rPr>
      </w:pPr>
      <w:r w:rsidRPr="00251927">
        <w:rPr>
          <w:rFonts w:eastAsia="Arial Unicode MS"/>
        </w:rPr>
        <w:t xml:space="preserve">As per </w:t>
      </w:r>
      <w:r w:rsidR="00A94302">
        <w:rPr>
          <w:rFonts w:eastAsia="Arial Unicode MS"/>
        </w:rPr>
        <w:t>CC</w:t>
      </w:r>
      <w:r w:rsidRPr="00251927">
        <w:rPr>
          <w:rFonts w:eastAsia="Arial Unicode MS"/>
        </w:rPr>
        <w:t xml:space="preserve"> </w:t>
      </w:r>
      <w:r w:rsidR="00C04AAF">
        <w:rPr>
          <w:rFonts w:eastAsia="Arial Unicode MS"/>
        </w:rPr>
        <w:t>N</w:t>
      </w:r>
      <w:r w:rsidRPr="00251927">
        <w:rPr>
          <w:rFonts w:eastAsia="Arial Unicode MS"/>
        </w:rPr>
        <w:t>o. 27/2014 dated 29</w:t>
      </w:r>
      <w:r w:rsidR="00FD266C">
        <w:rPr>
          <w:rFonts w:eastAsia="Arial Unicode MS"/>
        </w:rPr>
        <w:t>.</w:t>
      </w:r>
      <w:r w:rsidRPr="00251927">
        <w:rPr>
          <w:rFonts w:eastAsia="Arial Unicode MS"/>
        </w:rPr>
        <w:t>05</w:t>
      </w:r>
      <w:r w:rsidR="00FD266C">
        <w:rPr>
          <w:rFonts w:eastAsia="Arial Unicode MS"/>
        </w:rPr>
        <w:t>.</w:t>
      </w:r>
      <w:r w:rsidRPr="00251927">
        <w:rPr>
          <w:rFonts w:eastAsia="Arial Unicode MS"/>
        </w:rPr>
        <w:t>2014,</w:t>
      </w:r>
      <w:r w:rsidR="00A0385A">
        <w:rPr>
          <w:rFonts w:eastAsia="Arial Unicode MS"/>
        </w:rPr>
        <w:t xml:space="preserve"> </w:t>
      </w:r>
      <w:r w:rsidRPr="00251927">
        <w:rPr>
          <w:rFonts w:eastAsia="Arial Unicode MS"/>
        </w:rPr>
        <w:t>all L</w:t>
      </w:r>
      <w:r w:rsidR="00A0385A">
        <w:rPr>
          <w:rFonts w:eastAsia="Arial Unicode MS"/>
        </w:rPr>
        <w:t xml:space="preserve">arge </w:t>
      </w:r>
      <w:r w:rsidRPr="00251927">
        <w:rPr>
          <w:rFonts w:eastAsia="Arial Unicode MS"/>
        </w:rPr>
        <w:t>S</w:t>
      </w:r>
      <w:r w:rsidR="00A0385A">
        <w:rPr>
          <w:rFonts w:eastAsia="Arial Unicode MS"/>
        </w:rPr>
        <w:t>upply</w:t>
      </w:r>
      <w:r w:rsidRPr="00251927">
        <w:rPr>
          <w:rFonts w:eastAsia="Arial Unicode MS"/>
        </w:rPr>
        <w:t xml:space="preserve"> consumers </w:t>
      </w:r>
      <w:r w:rsidR="00A65B00">
        <w:rPr>
          <w:rFonts w:eastAsia="Arial Unicode MS"/>
        </w:rPr>
        <w:t xml:space="preserve">in whose premises </w:t>
      </w:r>
      <w:r w:rsidRPr="00251927">
        <w:rPr>
          <w:rFonts w:eastAsia="Arial Unicode MS"/>
        </w:rPr>
        <w:t xml:space="preserve">the induction Billet Heater/Surface Hardening Machines </w:t>
      </w:r>
      <w:r w:rsidR="00A65B00">
        <w:rPr>
          <w:rFonts w:eastAsia="Arial Unicode MS"/>
        </w:rPr>
        <w:t>we</w:t>
      </w:r>
      <w:r w:rsidRPr="00251927">
        <w:rPr>
          <w:rFonts w:eastAsia="Arial Unicode MS"/>
        </w:rPr>
        <w:t xml:space="preserve">re installed shall be treated under PIU category w.e.f. </w:t>
      </w:r>
      <w:r w:rsidR="00A94302" w:rsidRPr="00C04AAF">
        <w:rPr>
          <w:rFonts w:eastAsia="Arial Unicode MS"/>
        </w:rPr>
        <w:t>0</w:t>
      </w:r>
      <w:r w:rsidRPr="00C04AAF">
        <w:rPr>
          <w:rFonts w:eastAsia="Arial Unicode MS"/>
        </w:rPr>
        <w:t>1</w:t>
      </w:r>
      <w:r w:rsidR="00A94302" w:rsidRPr="00C04AAF">
        <w:rPr>
          <w:rFonts w:eastAsia="Arial Unicode MS"/>
        </w:rPr>
        <w:t>.</w:t>
      </w:r>
      <w:r w:rsidR="00C04AAF" w:rsidRPr="00C04AAF">
        <w:rPr>
          <w:rFonts w:eastAsia="Arial Unicode MS"/>
        </w:rPr>
        <w:t>01</w:t>
      </w:r>
      <w:r w:rsidR="00F81B8A" w:rsidRPr="00C04AAF">
        <w:rPr>
          <w:rFonts w:eastAsia="Arial Unicode MS"/>
        </w:rPr>
        <w:t>.</w:t>
      </w:r>
      <w:r w:rsidRPr="00C04AAF">
        <w:rPr>
          <w:rFonts w:eastAsia="Arial Unicode MS"/>
        </w:rPr>
        <w:t>2014</w:t>
      </w:r>
      <w:r w:rsidRPr="00251927">
        <w:rPr>
          <w:rFonts w:eastAsia="Arial Unicode MS"/>
        </w:rPr>
        <w:t>.</w:t>
      </w:r>
      <w:r w:rsidR="00A94302">
        <w:rPr>
          <w:rFonts w:eastAsia="Arial Unicode MS"/>
        </w:rPr>
        <w:t xml:space="preserve"> </w:t>
      </w:r>
      <w:r w:rsidRPr="00251927">
        <w:rPr>
          <w:rFonts w:eastAsia="Arial Unicode MS"/>
        </w:rPr>
        <w:t>This circular supersede</w:t>
      </w:r>
      <w:r w:rsidR="00A94302">
        <w:rPr>
          <w:rFonts w:eastAsia="Arial Unicode MS"/>
        </w:rPr>
        <w:t>d</w:t>
      </w:r>
      <w:r w:rsidRPr="00251927">
        <w:rPr>
          <w:rFonts w:eastAsia="Arial Unicode MS"/>
        </w:rPr>
        <w:t xml:space="preserve"> </w:t>
      </w:r>
      <w:r w:rsidR="00A94302">
        <w:rPr>
          <w:rFonts w:eastAsia="Arial Unicode MS"/>
        </w:rPr>
        <w:t>CC</w:t>
      </w:r>
      <w:r w:rsidRPr="00251927">
        <w:rPr>
          <w:rFonts w:eastAsia="Arial Unicode MS"/>
        </w:rPr>
        <w:t xml:space="preserve"> no.</w:t>
      </w:r>
      <w:r w:rsidR="00A94302">
        <w:rPr>
          <w:rFonts w:eastAsia="Arial Unicode MS"/>
        </w:rPr>
        <w:t xml:space="preserve"> </w:t>
      </w:r>
      <w:r w:rsidRPr="00251927">
        <w:rPr>
          <w:rFonts w:eastAsia="Arial Unicode MS"/>
        </w:rPr>
        <w:t>28/2012 dated 06</w:t>
      </w:r>
      <w:r w:rsidR="00A94302">
        <w:rPr>
          <w:rFonts w:eastAsia="Arial Unicode MS"/>
        </w:rPr>
        <w:t>.</w:t>
      </w:r>
      <w:r w:rsidRPr="00251927">
        <w:rPr>
          <w:rFonts w:eastAsia="Arial Unicode MS"/>
        </w:rPr>
        <w:t>09</w:t>
      </w:r>
      <w:r w:rsidR="00A94302">
        <w:rPr>
          <w:rFonts w:eastAsia="Arial Unicode MS"/>
        </w:rPr>
        <w:t>.</w:t>
      </w:r>
      <w:r w:rsidRPr="00251927">
        <w:rPr>
          <w:rFonts w:eastAsia="Arial Unicode MS"/>
        </w:rPr>
        <w:t>2012.</w:t>
      </w:r>
      <w:r w:rsidR="00A94302">
        <w:rPr>
          <w:rFonts w:eastAsia="Arial Unicode MS"/>
        </w:rPr>
        <w:t xml:space="preserve">  </w:t>
      </w:r>
      <w:r w:rsidRPr="00251927">
        <w:rPr>
          <w:rFonts w:eastAsia="Arial Unicode MS"/>
        </w:rPr>
        <w:t xml:space="preserve">The list of extended load showing </w:t>
      </w:r>
      <w:r w:rsidR="00A65B00">
        <w:rPr>
          <w:rFonts w:eastAsia="Arial Unicode MS"/>
        </w:rPr>
        <w:t xml:space="preserve">details of </w:t>
      </w:r>
      <w:r w:rsidR="00A772FC">
        <w:rPr>
          <w:rFonts w:eastAsia="Arial Unicode MS"/>
        </w:rPr>
        <w:t>Billet Heaters</w:t>
      </w:r>
      <w:r w:rsidRPr="00251927">
        <w:rPr>
          <w:rFonts w:eastAsia="Arial Unicode MS"/>
        </w:rPr>
        <w:t xml:space="preserve"> </w:t>
      </w:r>
      <w:r w:rsidR="00914D60">
        <w:rPr>
          <w:rFonts w:eastAsia="Arial Unicode MS"/>
        </w:rPr>
        <w:t xml:space="preserve">attached with </w:t>
      </w:r>
      <w:r w:rsidR="00A65B00">
        <w:rPr>
          <w:rFonts w:eastAsia="Arial Unicode MS"/>
        </w:rPr>
        <w:t xml:space="preserve">the </w:t>
      </w:r>
      <w:r w:rsidR="00914D60">
        <w:rPr>
          <w:rFonts w:eastAsia="Arial Unicode MS"/>
        </w:rPr>
        <w:t>T</w:t>
      </w:r>
      <w:r w:rsidRPr="00251927">
        <w:rPr>
          <w:rFonts w:eastAsia="Arial Unicode MS"/>
        </w:rPr>
        <w:t xml:space="preserve">est </w:t>
      </w:r>
      <w:r w:rsidR="00914D60">
        <w:rPr>
          <w:rFonts w:eastAsia="Arial Unicode MS"/>
        </w:rPr>
        <w:t>Report</w:t>
      </w:r>
      <w:r w:rsidR="00A65B00">
        <w:rPr>
          <w:rFonts w:eastAsia="Arial Unicode MS"/>
        </w:rPr>
        <w:t>,</w:t>
      </w:r>
      <w:r w:rsidR="00914D60">
        <w:rPr>
          <w:rFonts w:eastAsia="Arial Unicode MS"/>
        </w:rPr>
        <w:t xml:space="preserve"> proved</w:t>
      </w:r>
      <w:r w:rsidRPr="00251927">
        <w:rPr>
          <w:rFonts w:eastAsia="Arial Unicode MS"/>
        </w:rPr>
        <w:t xml:space="preserve"> that </w:t>
      </w:r>
      <w:r w:rsidR="00A772FC">
        <w:rPr>
          <w:rFonts w:eastAsia="Arial Unicode MS"/>
        </w:rPr>
        <w:t>Billet Heaters</w:t>
      </w:r>
      <w:r w:rsidRPr="00251927">
        <w:rPr>
          <w:rFonts w:eastAsia="Arial Unicode MS"/>
        </w:rPr>
        <w:t xml:space="preserve"> ha</w:t>
      </w:r>
      <w:r w:rsidR="00A65B00">
        <w:rPr>
          <w:rFonts w:eastAsia="Arial Unicode MS"/>
        </w:rPr>
        <w:t>d</w:t>
      </w:r>
      <w:r w:rsidRPr="00251927">
        <w:rPr>
          <w:rFonts w:eastAsia="Arial Unicode MS"/>
        </w:rPr>
        <w:t xml:space="preserve"> been installed.</w:t>
      </w:r>
    </w:p>
    <w:p w:rsidR="00860811" w:rsidRPr="00251927" w:rsidRDefault="00914D60" w:rsidP="00652F06">
      <w:pPr>
        <w:pStyle w:val="ListParagraph"/>
        <w:numPr>
          <w:ilvl w:val="0"/>
          <w:numId w:val="3"/>
        </w:numPr>
        <w:spacing w:line="480" w:lineRule="auto"/>
        <w:ind w:left="1134" w:hanging="992"/>
        <w:rPr>
          <w:rFonts w:eastAsia="Arial Unicode MS"/>
        </w:rPr>
      </w:pPr>
      <w:r>
        <w:rPr>
          <w:rFonts w:eastAsia="Arial Unicode MS"/>
        </w:rPr>
        <w:t>T</w:t>
      </w:r>
      <w:r w:rsidR="00860811" w:rsidRPr="00251927">
        <w:rPr>
          <w:rFonts w:eastAsia="Arial Unicode MS"/>
        </w:rPr>
        <w:t xml:space="preserve">he </w:t>
      </w:r>
      <w:r w:rsidR="00A0385A">
        <w:rPr>
          <w:rFonts w:eastAsia="Arial Unicode MS"/>
        </w:rPr>
        <w:t>P</w:t>
      </w:r>
      <w:r w:rsidR="00860811" w:rsidRPr="00251927">
        <w:rPr>
          <w:rFonts w:eastAsia="Arial Unicode MS"/>
        </w:rPr>
        <w:t>etitioner admitted</w:t>
      </w:r>
      <w:r w:rsidR="00A65B00">
        <w:rPr>
          <w:rFonts w:eastAsia="Arial Unicode MS"/>
        </w:rPr>
        <w:t>,</w:t>
      </w:r>
      <w:r w:rsidR="00860811" w:rsidRPr="00251927">
        <w:rPr>
          <w:rFonts w:eastAsia="Arial Unicode MS"/>
        </w:rPr>
        <w:t xml:space="preserve"> in </w:t>
      </w:r>
      <w:r>
        <w:rPr>
          <w:rFonts w:eastAsia="Arial Unicode MS"/>
        </w:rPr>
        <w:t>its</w:t>
      </w:r>
      <w:r w:rsidR="00860811" w:rsidRPr="00251927">
        <w:rPr>
          <w:rFonts w:eastAsia="Arial Unicode MS"/>
        </w:rPr>
        <w:t xml:space="preserve"> </w:t>
      </w:r>
      <w:r>
        <w:rPr>
          <w:rFonts w:eastAsia="Arial Unicode MS"/>
        </w:rPr>
        <w:t>A</w:t>
      </w:r>
      <w:r w:rsidR="00860811" w:rsidRPr="00251927">
        <w:rPr>
          <w:rFonts w:eastAsia="Arial Unicode MS"/>
        </w:rPr>
        <w:t>ppeal</w:t>
      </w:r>
      <w:r w:rsidR="00A65B00">
        <w:rPr>
          <w:rFonts w:eastAsia="Arial Unicode MS"/>
        </w:rPr>
        <w:t>,</w:t>
      </w:r>
      <w:r w:rsidR="00860811" w:rsidRPr="00251927">
        <w:rPr>
          <w:rFonts w:eastAsia="Arial Unicode MS"/>
        </w:rPr>
        <w:t xml:space="preserve"> that </w:t>
      </w:r>
      <w:r>
        <w:rPr>
          <w:rFonts w:eastAsia="Arial Unicode MS"/>
        </w:rPr>
        <w:t>it</w:t>
      </w:r>
      <w:r w:rsidR="00860811" w:rsidRPr="00251927">
        <w:rPr>
          <w:rFonts w:eastAsia="Arial Unicode MS"/>
        </w:rPr>
        <w:t xml:space="preserve"> ha</w:t>
      </w:r>
      <w:r>
        <w:rPr>
          <w:rFonts w:eastAsia="Arial Unicode MS"/>
        </w:rPr>
        <w:t>d</w:t>
      </w:r>
      <w:r w:rsidR="00860811" w:rsidRPr="00251927">
        <w:rPr>
          <w:rFonts w:eastAsia="Arial Unicode MS"/>
        </w:rPr>
        <w:t xml:space="preserve"> mentioned Billet Heater</w:t>
      </w:r>
      <w:r w:rsidR="00C40229">
        <w:rPr>
          <w:rFonts w:eastAsia="Arial Unicode MS"/>
        </w:rPr>
        <w:t>s</w:t>
      </w:r>
      <w:r w:rsidR="00860811" w:rsidRPr="00251927">
        <w:rPr>
          <w:rFonts w:eastAsia="Arial Unicode MS"/>
        </w:rPr>
        <w:t xml:space="preserve"> in the </w:t>
      </w:r>
      <w:r>
        <w:rPr>
          <w:rFonts w:eastAsia="Arial Unicode MS"/>
        </w:rPr>
        <w:t>L</w:t>
      </w:r>
      <w:r w:rsidR="00860811" w:rsidRPr="00251927">
        <w:rPr>
          <w:rFonts w:eastAsia="Arial Unicode MS"/>
        </w:rPr>
        <w:t xml:space="preserve">oad detail submitted with </w:t>
      </w:r>
      <w:r w:rsidR="00A65B00">
        <w:rPr>
          <w:rFonts w:eastAsia="Arial Unicode MS"/>
        </w:rPr>
        <w:t xml:space="preserve">Application and </w:t>
      </w:r>
      <w:r>
        <w:rPr>
          <w:rFonts w:eastAsia="Arial Unicode MS"/>
        </w:rPr>
        <w:lastRenderedPageBreak/>
        <w:t>A</w:t>
      </w:r>
      <w:r w:rsidR="00860811" w:rsidRPr="00251927">
        <w:rPr>
          <w:rFonts w:eastAsia="Arial Unicode MS"/>
        </w:rPr>
        <w:t xml:space="preserve">greement </w:t>
      </w:r>
      <w:r>
        <w:rPr>
          <w:rFonts w:eastAsia="Arial Unicode MS"/>
        </w:rPr>
        <w:t>F</w:t>
      </w:r>
      <w:r w:rsidR="00860811" w:rsidRPr="00251927">
        <w:rPr>
          <w:rFonts w:eastAsia="Arial Unicode MS"/>
        </w:rPr>
        <w:t>orm/</w:t>
      </w:r>
      <w:r>
        <w:rPr>
          <w:rFonts w:eastAsia="Arial Unicode MS"/>
        </w:rPr>
        <w:t>T</w:t>
      </w:r>
      <w:r w:rsidR="00860811" w:rsidRPr="00251927">
        <w:rPr>
          <w:rFonts w:eastAsia="Arial Unicode MS"/>
        </w:rPr>
        <w:t xml:space="preserve">est </w:t>
      </w:r>
      <w:r>
        <w:rPr>
          <w:rFonts w:eastAsia="Arial Unicode MS"/>
        </w:rPr>
        <w:t>R</w:t>
      </w:r>
      <w:r w:rsidR="00860811" w:rsidRPr="00251927">
        <w:rPr>
          <w:rFonts w:eastAsia="Arial Unicode MS"/>
        </w:rPr>
        <w:t>eport,</w:t>
      </w:r>
      <w:r>
        <w:rPr>
          <w:rFonts w:eastAsia="Arial Unicode MS"/>
        </w:rPr>
        <w:t xml:space="preserve"> </w:t>
      </w:r>
      <w:r w:rsidR="00860811" w:rsidRPr="00251927">
        <w:rPr>
          <w:rFonts w:eastAsia="Arial Unicode MS"/>
        </w:rPr>
        <w:t>so</w:t>
      </w:r>
      <w:r w:rsidR="00A65B00">
        <w:rPr>
          <w:rFonts w:eastAsia="Arial Unicode MS"/>
        </w:rPr>
        <w:t>,</w:t>
      </w:r>
      <w:r w:rsidR="00860811" w:rsidRPr="00251927">
        <w:rPr>
          <w:rFonts w:eastAsia="Arial Unicode MS"/>
        </w:rPr>
        <w:t xml:space="preserve"> as per instructions of CC </w:t>
      </w:r>
      <w:r w:rsidR="00C40229">
        <w:rPr>
          <w:rFonts w:eastAsia="Arial Unicode MS"/>
        </w:rPr>
        <w:t>N</w:t>
      </w:r>
      <w:r w:rsidR="00860811" w:rsidRPr="00251927">
        <w:rPr>
          <w:rFonts w:eastAsia="Arial Unicode MS"/>
        </w:rPr>
        <w:t>o. 27/2014</w:t>
      </w:r>
      <w:r w:rsidR="00A65B00">
        <w:rPr>
          <w:rFonts w:eastAsia="Arial Unicode MS"/>
        </w:rPr>
        <w:t>,</w:t>
      </w:r>
      <w:r>
        <w:rPr>
          <w:rFonts w:eastAsia="Arial Unicode MS"/>
        </w:rPr>
        <w:t xml:space="preserve"> </w:t>
      </w:r>
      <w:r w:rsidR="00A65B00">
        <w:rPr>
          <w:rFonts w:eastAsia="Arial Unicode MS"/>
        </w:rPr>
        <w:t>the</w:t>
      </w:r>
      <w:r>
        <w:rPr>
          <w:rFonts w:eastAsia="Arial Unicode MS"/>
        </w:rPr>
        <w:t xml:space="preserve"> Respondent </w:t>
      </w:r>
      <w:r w:rsidR="00860811" w:rsidRPr="00251927">
        <w:rPr>
          <w:rFonts w:eastAsia="Arial Unicode MS"/>
        </w:rPr>
        <w:t xml:space="preserve">charged the amount as per the </w:t>
      </w:r>
      <w:r>
        <w:rPr>
          <w:rFonts w:eastAsia="Arial Unicode MS"/>
        </w:rPr>
        <w:t>N</w:t>
      </w:r>
      <w:r w:rsidR="00860811" w:rsidRPr="00251927">
        <w:rPr>
          <w:rFonts w:eastAsia="Arial Unicode MS"/>
        </w:rPr>
        <w:t xml:space="preserve">otice </w:t>
      </w:r>
      <w:r>
        <w:rPr>
          <w:rFonts w:eastAsia="Arial Unicode MS"/>
        </w:rPr>
        <w:t xml:space="preserve">bearing </w:t>
      </w:r>
      <w:r w:rsidR="00860811" w:rsidRPr="00251927">
        <w:rPr>
          <w:rFonts w:eastAsia="Arial Unicode MS"/>
        </w:rPr>
        <w:t xml:space="preserve">no. 776 </w:t>
      </w:r>
      <w:r>
        <w:rPr>
          <w:rFonts w:eastAsia="Arial Unicode MS"/>
        </w:rPr>
        <w:t xml:space="preserve">dated </w:t>
      </w:r>
      <w:r w:rsidR="00860811" w:rsidRPr="00251927">
        <w:rPr>
          <w:rFonts w:eastAsia="Arial Unicode MS"/>
        </w:rPr>
        <w:t xml:space="preserve"> 30</w:t>
      </w:r>
      <w:r>
        <w:rPr>
          <w:rFonts w:eastAsia="Arial Unicode MS"/>
        </w:rPr>
        <w:t>.</w:t>
      </w:r>
      <w:r w:rsidR="00860811" w:rsidRPr="00251927">
        <w:rPr>
          <w:rFonts w:eastAsia="Arial Unicode MS"/>
        </w:rPr>
        <w:t>05</w:t>
      </w:r>
      <w:r>
        <w:rPr>
          <w:rFonts w:eastAsia="Arial Unicode MS"/>
        </w:rPr>
        <w:t>.</w:t>
      </w:r>
      <w:r w:rsidR="00860811" w:rsidRPr="00251927">
        <w:rPr>
          <w:rFonts w:eastAsia="Arial Unicode MS"/>
        </w:rPr>
        <w:t>2017.</w:t>
      </w:r>
      <w:r>
        <w:rPr>
          <w:rFonts w:eastAsia="Arial Unicode MS"/>
        </w:rPr>
        <w:t xml:space="preserve">  </w:t>
      </w:r>
      <w:r w:rsidR="00860811" w:rsidRPr="00251927">
        <w:rPr>
          <w:rFonts w:eastAsia="Arial Unicode MS"/>
        </w:rPr>
        <w:t>Load detail</w:t>
      </w:r>
      <w:r w:rsidR="00A65B00">
        <w:rPr>
          <w:rFonts w:eastAsia="Arial Unicode MS"/>
        </w:rPr>
        <w:t>s</w:t>
      </w:r>
      <w:r w:rsidR="00860811" w:rsidRPr="00251927">
        <w:rPr>
          <w:rFonts w:eastAsia="Arial Unicode MS"/>
        </w:rPr>
        <w:t xml:space="preserve"> submitted along with A&amp;A </w:t>
      </w:r>
      <w:r>
        <w:rPr>
          <w:rFonts w:eastAsia="Arial Unicode MS"/>
        </w:rPr>
        <w:t>F</w:t>
      </w:r>
      <w:r w:rsidR="00860811" w:rsidRPr="00251927">
        <w:rPr>
          <w:rFonts w:eastAsia="Arial Unicode MS"/>
        </w:rPr>
        <w:t xml:space="preserve">orms duly signed and stamped by the consumer </w:t>
      </w:r>
      <w:r w:rsidR="00A65B00">
        <w:rPr>
          <w:rFonts w:eastAsia="Arial Unicode MS"/>
        </w:rPr>
        <w:t>were</w:t>
      </w:r>
      <w:r w:rsidR="00860811" w:rsidRPr="00251927">
        <w:rPr>
          <w:rFonts w:eastAsia="Arial Unicode MS"/>
        </w:rPr>
        <w:t xml:space="preserve"> itself proof of installation of </w:t>
      </w:r>
      <w:r w:rsidR="00A65B00">
        <w:rPr>
          <w:rFonts w:eastAsia="Arial Unicode MS"/>
        </w:rPr>
        <w:t xml:space="preserve">the </w:t>
      </w:r>
      <w:r w:rsidR="00A772FC">
        <w:rPr>
          <w:rFonts w:eastAsia="Arial Unicode MS"/>
        </w:rPr>
        <w:t>Billet Heaters</w:t>
      </w:r>
      <w:r w:rsidR="00860811" w:rsidRPr="00251927">
        <w:rPr>
          <w:rFonts w:eastAsia="Arial Unicode MS"/>
        </w:rPr>
        <w:t>.</w:t>
      </w:r>
    </w:p>
    <w:p w:rsidR="00860811" w:rsidRDefault="00914D60" w:rsidP="00A60E7F">
      <w:pPr>
        <w:spacing w:line="480" w:lineRule="auto"/>
        <w:ind w:left="142"/>
        <w:rPr>
          <w:rFonts w:ascii="Times New Roman" w:eastAsia="Arial Unicode MS" w:hAnsi="Times New Roman" w:cs="Times New Roman"/>
          <w:sz w:val="28"/>
          <w:szCs w:val="28"/>
        </w:rPr>
      </w:pPr>
      <w:r w:rsidRPr="00914D60">
        <w:rPr>
          <w:rFonts w:ascii="Times New Roman" w:eastAsia="Arial Unicode MS" w:hAnsi="Times New Roman" w:cs="Times New Roman"/>
          <w:b/>
          <w:sz w:val="28"/>
          <w:szCs w:val="28"/>
        </w:rPr>
        <w:t>(x)</w:t>
      </w:r>
      <w:r w:rsidRPr="00914D60">
        <w:rPr>
          <w:rFonts w:ascii="Times New Roman" w:eastAsia="Arial Unicode MS" w:hAnsi="Times New Roman" w:cs="Times New Roman"/>
          <w:b/>
          <w:sz w:val="28"/>
          <w:szCs w:val="28"/>
        </w:rPr>
        <w:tab/>
      </w:r>
      <w:r w:rsidR="00A60E7F">
        <w:rPr>
          <w:rFonts w:ascii="Times New Roman" w:eastAsia="Arial Unicode MS" w:hAnsi="Times New Roman" w:cs="Times New Roman"/>
          <w:b/>
          <w:sz w:val="28"/>
          <w:szCs w:val="28"/>
        </w:rPr>
        <w:t xml:space="preserve">      </w:t>
      </w:r>
      <w:r w:rsidR="00860811" w:rsidRPr="00914D60">
        <w:rPr>
          <w:rFonts w:ascii="Times New Roman" w:eastAsia="Arial Unicode MS" w:hAnsi="Times New Roman" w:cs="Times New Roman"/>
          <w:sz w:val="28"/>
          <w:szCs w:val="28"/>
        </w:rPr>
        <w:t>So</w:t>
      </w:r>
      <w:r w:rsidR="001B2449">
        <w:rPr>
          <w:rFonts w:ascii="Times New Roman" w:eastAsia="Arial Unicode MS" w:hAnsi="Times New Roman" w:cs="Times New Roman"/>
          <w:sz w:val="28"/>
          <w:szCs w:val="28"/>
        </w:rPr>
        <w:t>,</w:t>
      </w:r>
      <w:r w:rsidR="00860811" w:rsidRPr="00914D60">
        <w:rPr>
          <w:rFonts w:ascii="Times New Roman" w:eastAsia="Arial Unicode MS" w:hAnsi="Times New Roman" w:cs="Times New Roman"/>
          <w:sz w:val="28"/>
          <w:szCs w:val="28"/>
        </w:rPr>
        <w:t xml:space="preserve"> in view of above </w:t>
      </w:r>
      <w:r w:rsidR="001B2449">
        <w:rPr>
          <w:rFonts w:ascii="Times New Roman" w:eastAsia="Arial Unicode MS" w:hAnsi="Times New Roman" w:cs="Times New Roman"/>
          <w:sz w:val="28"/>
          <w:szCs w:val="28"/>
        </w:rPr>
        <w:t>it wa</w:t>
      </w:r>
      <w:r w:rsidR="00860811" w:rsidRPr="00914D60">
        <w:rPr>
          <w:rFonts w:ascii="Times New Roman" w:eastAsia="Arial Unicode MS" w:hAnsi="Times New Roman" w:cs="Times New Roman"/>
          <w:sz w:val="28"/>
          <w:szCs w:val="28"/>
        </w:rPr>
        <w:t xml:space="preserve">s prayed that </w:t>
      </w:r>
      <w:r w:rsidR="001B2449">
        <w:rPr>
          <w:rFonts w:ascii="Times New Roman" w:eastAsia="Arial Unicode MS" w:hAnsi="Times New Roman" w:cs="Times New Roman"/>
          <w:sz w:val="28"/>
          <w:szCs w:val="28"/>
        </w:rPr>
        <w:t>the A</w:t>
      </w:r>
      <w:r w:rsidR="00860811" w:rsidRPr="00914D60">
        <w:rPr>
          <w:rFonts w:ascii="Times New Roman" w:eastAsia="Arial Unicode MS" w:hAnsi="Times New Roman" w:cs="Times New Roman"/>
          <w:sz w:val="28"/>
          <w:szCs w:val="28"/>
        </w:rPr>
        <w:t>ppe</w:t>
      </w:r>
      <w:r>
        <w:rPr>
          <w:rFonts w:ascii="Times New Roman" w:eastAsia="Arial Unicode MS" w:hAnsi="Times New Roman" w:cs="Times New Roman"/>
          <w:sz w:val="28"/>
          <w:szCs w:val="28"/>
        </w:rPr>
        <w:t xml:space="preserve">al of the </w:t>
      </w:r>
      <w:r w:rsidR="00F81B8A">
        <w:rPr>
          <w:rFonts w:ascii="Times New Roman" w:eastAsia="Arial Unicode MS" w:hAnsi="Times New Roman" w:cs="Times New Roman"/>
          <w:sz w:val="28"/>
          <w:szCs w:val="28"/>
        </w:rPr>
        <w:t>Petitioner</w:t>
      </w:r>
      <w:r w:rsidR="00530351">
        <w:rPr>
          <w:rFonts w:ascii="Times New Roman" w:eastAsia="Arial Unicode MS" w:hAnsi="Times New Roman" w:cs="Times New Roman"/>
          <w:sz w:val="28"/>
          <w:szCs w:val="28"/>
        </w:rPr>
        <w:tab/>
        <w:t xml:space="preserve">     </w:t>
      </w:r>
      <w:r>
        <w:rPr>
          <w:rFonts w:ascii="Times New Roman" w:eastAsia="Arial Unicode MS" w:hAnsi="Times New Roman" w:cs="Times New Roman"/>
          <w:sz w:val="28"/>
          <w:szCs w:val="28"/>
        </w:rPr>
        <w:t>be</w:t>
      </w:r>
      <w:r w:rsidR="00A0385A">
        <w:rPr>
          <w:rFonts w:ascii="Times New Roman" w:eastAsia="Arial Unicode MS" w:hAnsi="Times New Roman" w:cs="Times New Roman"/>
          <w:sz w:val="28"/>
          <w:szCs w:val="28"/>
        </w:rPr>
        <w:tab/>
      </w:r>
      <w:r>
        <w:rPr>
          <w:rFonts w:ascii="Times New Roman" w:eastAsia="Arial Unicode MS" w:hAnsi="Times New Roman" w:cs="Times New Roman"/>
          <w:sz w:val="28"/>
          <w:szCs w:val="28"/>
        </w:rPr>
        <w:t>dismissed.</w:t>
      </w:r>
    </w:p>
    <w:p w:rsidR="00C54442" w:rsidRDefault="00C54442" w:rsidP="00914D60">
      <w:pPr>
        <w:spacing w:line="480" w:lineRule="auto"/>
        <w:rPr>
          <w:rFonts w:ascii="Times New Roman" w:eastAsia="Arial Unicode MS" w:hAnsi="Times New Roman" w:cs="Times New Roman"/>
          <w:b/>
          <w:sz w:val="28"/>
          <w:szCs w:val="28"/>
        </w:rPr>
      </w:pPr>
      <w:r>
        <w:rPr>
          <w:rFonts w:ascii="Times New Roman" w:eastAsia="Arial Unicode MS" w:hAnsi="Times New Roman" w:cs="Times New Roman"/>
          <w:sz w:val="28"/>
          <w:szCs w:val="28"/>
        </w:rPr>
        <w:t>4.</w:t>
      </w:r>
      <w:r>
        <w:rPr>
          <w:rFonts w:ascii="Times New Roman" w:eastAsia="Arial Unicode MS" w:hAnsi="Times New Roman" w:cs="Times New Roman"/>
          <w:sz w:val="28"/>
          <w:szCs w:val="28"/>
        </w:rPr>
        <w:tab/>
      </w:r>
      <w:r w:rsidR="00D432E2">
        <w:rPr>
          <w:rFonts w:ascii="Times New Roman" w:eastAsia="Arial Unicode MS" w:hAnsi="Times New Roman" w:cs="Times New Roman"/>
          <w:b/>
          <w:sz w:val="28"/>
          <w:szCs w:val="28"/>
        </w:rPr>
        <w:t>Analysis:</w:t>
      </w:r>
    </w:p>
    <w:p w:rsidR="00D432E2" w:rsidRDefault="00D432E2" w:rsidP="00A7440C">
      <w:pPr>
        <w:spacing w:line="480" w:lineRule="auto"/>
        <w:jc w:val="both"/>
        <w:rPr>
          <w:rFonts w:ascii="Times New Roman" w:eastAsia="Arial Unicode MS" w:hAnsi="Times New Roman" w:cs="Times New Roman"/>
          <w:sz w:val="28"/>
          <w:szCs w:val="28"/>
        </w:rPr>
      </w:pPr>
      <w:r>
        <w:rPr>
          <w:rFonts w:ascii="Times New Roman" w:eastAsia="Arial Unicode MS" w:hAnsi="Times New Roman" w:cs="Times New Roman"/>
          <w:b/>
          <w:sz w:val="28"/>
          <w:szCs w:val="28"/>
        </w:rPr>
        <w:tab/>
      </w:r>
      <w:r w:rsidRPr="00D432E2">
        <w:rPr>
          <w:rFonts w:ascii="Times New Roman" w:eastAsia="Arial Unicode MS" w:hAnsi="Times New Roman" w:cs="Times New Roman"/>
          <w:sz w:val="28"/>
          <w:szCs w:val="28"/>
        </w:rPr>
        <w:t>The issue requiring adjudication is the legitimacy of the amount charged to the Petitioner on account of difference of Tariff and Advance consumption Deposit (ACD)</w:t>
      </w:r>
      <w:r w:rsidR="006E19C4">
        <w:rPr>
          <w:rFonts w:ascii="Times New Roman" w:eastAsia="Arial Unicode MS" w:hAnsi="Times New Roman" w:cs="Times New Roman"/>
          <w:sz w:val="28"/>
          <w:szCs w:val="28"/>
        </w:rPr>
        <w:t>, under General and PIU Category due to extension in Load and CD as per applicable rules/regulations.</w:t>
      </w:r>
    </w:p>
    <w:p w:rsidR="006E19C4" w:rsidRPr="00DB23EB" w:rsidRDefault="006E19C4" w:rsidP="00A7440C">
      <w:pPr>
        <w:spacing w:line="480" w:lineRule="auto"/>
        <w:jc w:val="both"/>
        <w:rPr>
          <w:rFonts w:ascii="Times New Roman" w:eastAsia="Arial Unicode MS" w:hAnsi="Times New Roman" w:cs="Times New Roman"/>
          <w:i/>
          <w:sz w:val="28"/>
          <w:szCs w:val="28"/>
        </w:rPr>
      </w:pPr>
      <w:r>
        <w:rPr>
          <w:rFonts w:ascii="Times New Roman" w:eastAsia="Arial Unicode MS" w:hAnsi="Times New Roman" w:cs="Times New Roman"/>
          <w:i/>
          <w:sz w:val="28"/>
          <w:szCs w:val="28"/>
        </w:rPr>
        <w:tab/>
        <w:t>The points emerged are deliberated and analysed as under:</w:t>
      </w:r>
    </w:p>
    <w:p w:rsidR="00554FC2" w:rsidRDefault="00DB23EB" w:rsidP="00A7440C">
      <w:pPr>
        <w:pStyle w:val="ListParagraph"/>
        <w:numPr>
          <w:ilvl w:val="0"/>
          <w:numId w:val="14"/>
        </w:numPr>
        <w:spacing w:line="480" w:lineRule="auto"/>
        <w:rPr>
          <w:rFonts w:eastAsia="Arial Unicode MS"/>
        </w:rPr>
      </w:pPr>
      <w:r w:rsidRPr="00445772">
        <w:rPr>
          <w:rFonts w:eastAsia="Arial Unicode MS"/>
        </w:rPr>
        <w:t>P</w:t>
      </w:r>
      <w:r w:rsidR="00900D34" w:rsidRPr="00445772">
        <w:rPr>
          <w:rFonts w:eastAsia="Arial Unicode MS"/>
        </w:rPr>
        <w:t>R</w:t>
      </w:r>
      <w:r w:rsidRPr="00445772">
        <w:rPr>
          <w:rFonts w:eastAsia="Arial Unicode MS"/>
        </w:rPr>
        <w:t xml:space="preserve"> contended that the Petitioner, ha</w:t>
      </w:r>
      <w:r w:rsidR="00C40229">
        <w:rPr>
          <w:rFonts w:eastAsia="Arial Unicode MS"/>
        </w:rPr>
        <w:t>v</w:t>
      </w:r>
      <w:r w:rsidRPr="00445772">
        <w:rPr>
          <w:rFonts w:eastAsia="Arial Unicode MS"/>
        </w:rPr>
        <w:t xml:space="preserve">ing initially </w:t>
      </w:r>
      <w:r w:rsidR="00154313">
        <w:rPr>
          <w:rFonts w:eastAsia="Arial Unicode MS"/>
        </w:rPr>
        <w:t xml:space="preserve">a </w:t>
      </w:r>
      <w:r w:rsidR="00C40229">
        <w:rPr>
          <w:rFonts w:eastAsia="Arial Unicode MS"/>
        </w:rPr>
        <w:t xml:space="preserve">Large </w:t>
      </w:r>
      <w:r w:rsidRPr="00445772">
        <w:rPr>
          <w:rFonts w:eastAsia="Arial Unicode MS"/>
        </w:rPr>
        <w:t>Supply  Category conn</w:t>
      </w:r>
      <w:r w:rsidR="00900D34" w:rsidRPr="00445772">
        <w:rPr>
          <w:rFonts w:eastAsia="Arial Unicode MS"/>
        </w:rPr>
        <w:t>e</w:t>
      </w:r>
      <w:r w:rsidRPr="00445772">
        <w:rPr>
          <w:rFonts w:eastAsia="Arial Unicode MS"/>
        </w:rPr>
        <w:t>ction</w:t>
      </w:r>
      <w:r w:rsidR="00900D34" w:rsidRPr="00445772">
        <w:rPr>
          <w:rFonts w:eastAsia="Arial Unicode MS"/>
        </w:rPr>
        <w:t xml:space="preserve">  with Sanctioned Load of 700kW and Contract Demand of 755kVA, applied for extension in Load and Contract Demand </w:t>
      </w:r>
      <w:r w:rsidR="00C40229">
        <w:rPr>
          <w:rFonts w:eastAsia="Arial Unicode MS"/>
        </w:rPr>
        <w:t xml:space="preserve">making total Load and CD as </w:t>
      </w:r>
      <w:r w:rsidR="00900D34" w:rsidRPr="00445772">
        <w:rPr>
          <w:rFonts w:eastAsia="Arial Unicode MS"/>
        </w:rPr>
        <w:t>2250kW</w:t>
      </w:r>
      <w:r w:rsidR="00154313">
        <w:rPr>
          <w:rFonts w:eastAsia="Arial Unicode MS"/>
        </w:rPr>
        <w:t xml:space="preserve"> and 1600kVA</w:t>
      </w:r>
      <w:r w:rsidR="00C40229">
        <w:rPr>
          <w:rFonts w:eastAsia="Arial Unicode MS"/>
        </w:rPr>
        <w:t xml:space="preserve"> respectively vide A&amp;A </w:t>
      </w:r>
      <w:r w:rsidR="00900D34" w:rsidRPr="00445772">
        <w:rPr>
          <w:rFonts w:eastAsia="Arial Unicode MS"/>
        </w:rPr>
        <w:t xml:space="preserve"> </w:t>
      </w:r>
      <w:r w:rsidR="00C40229">
        <w:rPr>
          <w:rFonts w:eastAsia="Arial Unicode MS"/>
        </w:rPr>
        <w:t xml:space="preserve">Form </w:t>
      </w:r>
      <w:r w:rsidR="00900D34" w:rsidRPr="00445772">
        <w:rPr>
          <w:rFonts w:eastAsia="Arial Unicode MS"/>
        </w:rPr>
        <w:t xml:space="preserve">dated 03.10.2013.  </w:t>
      </w:r>
      <w:r w:rsidR="002D71A7">
        <w:rPr>
          <w:rFonts w:eastAsia="Arial Unicode MS"/>
        </w:rPr>
        <w:t>T</w:t>
      </w:r>
      <w:r w:rsidR="00900D34" w:rsidRPr="00445772">
        <w:rPr>
          <w:rFonts w:eastAsia="Arial Unicode MS"/>
        </w:rPr>
        <w:t xml:space="preserve">he extension as </w:t>
      </w:r>
      <w:r w:rsidR="00445772" w:rsidRPr="00445772">
        <w:rPr>
          <w:rFonts w:eastAsia="Arial Unicode MS"/>
        </w:rPr>
        <w:t>a</w:t>
      </w:r>
      <w:r w:rsidR="00900D34" w:rsidRPr="00445772">
        <w:rPr>
          <w:rFonts w:eastAsia="Arial Unicode MS"/>
        </w:rPr>
        <w:t>pplied by the Petitioner w</w:t>
      </w:r>
      <w:r w:rsidR="002D71A7">
        <w:rPr>
          <w:rFonts w:eastAsia="Arial Unicode MS"/>
        </w:rPr>
        <w:t>a</w:t>
      </w:r>
      <w:r w:rsidR="00900D34" w:rsidRPr="00445772">
        <w:rPr>
          <w:rFonts w:eastAsia="Arial Unicode MS"/>
        </w:rPr>
        <w:t xml:space="preserve">s released in </w:t>
      </w:r>
      <w:r w:rsidR="00C40229">
        <w:rPr>
          <w:rFonts w:eastAsia="Arial Unicode MS"/>
        </w:rPr>
        <w:t>11/2013</w:t>
      </w:r>
      <w:r w:rsidR="00900D34" w:rsidRPr="00445772">
        <w:rPr>
          <w:rFonts w:eastAsia="Arial Unicode MS"/>
        </w:rPr>
        <w:t>.  At the t</w:t>
      </w:r>
      <w:r w:rsidR="00445772" w:rsidRPr="00445772">
        <w:rPr>
          <w:rFonts w:eastAsia="Arial Unicode MS"/>
        </w:rPr>
        <w:t>i</w:t>
      </w:r>
      <w:r w:rsidR="00900D34" w:rsidRPr="00445772">
        <w:rPr>
          <w:rFonts w:eastAsia="Arial Unicode MS"/>
        </w:rPr>
        <w:t xml:space="preserve">me of </w:t>
      </w:r>
      <w:r w:rsidR="00900D34" w:rsidRPr="00445772">
        <w:rPr>
          <w:rFonts w:eastAsia="Arial Unicode MS"/>
        </w:rPr>
        <w:lastRenderedPageBreak/>
        <w:t xml:space="preserve">applying for extension in Load and CD, the </w:t>
      </w:r>
      <w:r w:rsidR="00C40229">
        <w:rPr>
          <w:rFonts w:eastAsia="Arial Unicode MS"/>
        </w:rPr>
        <w:t>P</w:t>
      </w:r>
      <w:r w:rsidR="00900D34" w:rsidRPr="00445772">
        <w:rPr>
          <w:rFonts w:eastAsia="Arial Unicode MS"/>
        </w:rPr>
        <w:t xml:space="preserve">etitioner had declared two </w:t>
      </w:r>
      <w:r w:rsidR="00A772FC">
        <w:rPr>
          <w:rFonts w:eastAsia="Arial Unicode MS"/>
        </w:rPr>
        <w:t>Billet Heaters</w:t>
      </w:r>
      <w:r w:rsidR="00900D34" w:rsidRPr="00445772">
        <w:rPr>
          <w:rFonts w:eastAsia="Arial Unicode MS"/>
        </w:rPr>
        <w:t xml:space="preserve"> of 300kW and 250kW in the details</w:t>
      </w:r>
      <w:r w:rsidR="00445772" w:rsidRPr="00445772">
        <w:rPr>
          <w:rFonts w:eastAsia="Arial Unicode MS"/>
        </w:rPr>
        <w:t xml:space="preserve"> of the connected Load.  At that time, the Load of the Petition</w:t>
      </w:r>
      <w:r w:rsidR="00445772">
        <w:rPr>
          <w:rFonts w:eastAsia="Arial Unicode MS"/>
        </w:rPr>
        <w:t>e</w:t>
      </w:r>
      <w:r w:rsidR="00445772" w:rsidRPr="00445772">
        <w:rPr>
          <w:rFonts w:eastAsia="Arial Unicode MS"/>
        </w:rPr>
        <w:t>r was</w:t>
      </w:r>
      <w:r w:rsidR="00554FC2">
        <w:rPr>
          <w:rFonts w:eastAsia="Arial Unicode MS"/>
        </w:rPr>
        <w:t xml:space="preserve"> treated under “</w:t>
      </w:r>
      <w:r w:rsidR="00F81B8A" w:rsidRPr="00C40229">
        <w:rPr>
          <w:rFonts w:eastAsia="Arial Unicode MS"/>
          <w:b/>
        </w:rPr>
        <w:t>G</w:t>
      </w:r>
      <w:r w:rsidR="00554FC2" w:rsidRPr="00C40229">
        <w:rPr>
          <w:rFonts w:eastAsia="Arial Unicode MS"/>
          <w:b/>
        </w:rPr>
        <w:t>eneral Category</w:t>
      </w:r>
      <w:r w:rsidR="0058089B">
        <w:rPr>
          <w:rFonts w:eastAsia="Arial Unicode MS"/>
          <w:b/>
        </w:rPr>
        <w:t>”</w:t>
      </w:r>
      <w:r w:rsidR="00554FC2" w:rsidRPr="00C40229">
        <w:rPr>
          <w:rFonts w:eastAsia="Arial Unicode MS"/>
          <w:b/>
        </w:rPr>
        <w:t>.</w:t>
      </w:r>
      <w:r w:rsidR="00554FC2">
        <w:rPr>
          <w:rFonts w:eastAsia="Arial Unicode MS"/>
        </w:rPr>
        <w:t xml:space="preserve">  PR added that the idea of installation of </w:t>
      </w:r>
      <w:r w:rsidR="00A772FC">
        <w:rPr>
          <w:rFonts w:eastAsia="Arial Unicode MS"/>
        </w:rPr>
        <w:t>Billet Heaters</w:t>
      </w:r>
      <w:r w:rsidR="00554FC2">
        <w:rPr>
          <w:rFonts w:eastAsia="Arial Unicode MS"/>
        </w:rPr>
        <w:t xml:space="preserve"> </w:t>
      </w:r>
      <w:r w:rsidR="00A72D60">
        <w:rPr>
          <w:rFonts w:eastAsia="Arial Unicode MS"/>
        </w:rPr>
        <w:t xml:space="preserve">was dropped and the </w:t>
      </w:r>
      <w:r w:rsidR="00554FC2">
        <w:rPr>
          <w:rFonts w:eastAsia="Arial Unicode MS"/>
        </w:rPr>
        <w:t xml:space="preserve">Oil </w:t>
      </w:r>
      <w:r w:rsidR="00A72D60">
        <w:rPr>
          <w:rFonts w:eastAsia="Arial Unicode MS"/>
        </w:rPr>
        <w:t>F</w:t>
      </w:r>
      <w:r w:rsidR="00554FC2">
        <w:rPr>
          <w:rFonts w:eastAsia="Arial Unicode MS"/>
        </w:rPr>
        <w:t>ired Furnace</w:t>
      </w:r>
      <w:r w:rsidR="00A72D60">
        <w:rPr>
          <w:rFonts w:eastAsia="Arial Unicode MS"/>
        </w:rPr>
        <w:t>s were</w:t>
      </w:r>
      <w:r w:rsidR="00554FC2">
        <w:rPr>
          <w:rFonts w:eastAsia="Arial Unicode MS"/>
        </w:rPr>
        <w:t xml:space="preserve"> </w:t>
      </w:r>
      <w:r w:rsidR="00A72D60">
        <w:rPr>
          <w:rFonts w:eastAsia="Arial Unicode MS"/>
        </w:rPr>
        <w:t>installed</w:t>
      </w:r>
      <w:r w:rsidR="00554FC2">
        <w:rPr>
          <w:rFonts w:eastAsia="Arial Unicode MS"/>
        </w:rPr>
        <w:t xml:space="preserve">.  This was also proved by the fact that the Maximum Demand never exceeded 500kVA except some marginal increase in 09/2016 and </w:t>
      </w:r>
      <w:r w:rsidR="004A2CA3">
        <w:rPr>
          <w:rFonts w:eastAsia="Arial Unicode MS"/>
        </w:rPr>
        <w:t>1</w:t>
      </w:r>
      <w:r w:rsidR="00554FC2">
        <w:rPr>
          <w:rFonts w:eastAsia="Arial Unicode MS"/>
        </w:rPr>
        <w:t xml:space="preserve">0/2016.  No officer of the </w:t>
      </w:r>
      <w:r w:rsidR="00154313">
        <w:rPr>
          <w:rFonts w:eastAsia="Arial Unicode MS"/>
        </w:rPr>
        <w:t>Respondent</w:t>
      </w:r>
      <w:r w:rsidR="00554FC2">
        <w:rPr>
          <w:rFonts w:eastAsia="Arial Unicode MS"/>
        </w:rPr>
        <w:t xml:space="preserve"> ever found any Billet Heater running at the premises of the consumer at any stage.  PR submitted that mere mention of </w:t>
      </w:r>
      <w:r w:rsidR="00A772FC">
        <w:rPr>
          <w:rFonts w:eastAsia="Arial Unicode MS"/>
        </w:rPr>
        <w:t>Billet Heaters</w:t>
      </w:r>
      <w:r w:rsidR="00554FC2">
        <w:rPr>
          <w:rFonts w:eastAsia="Arial Unicode MS"/>
        </w:rPr>
        <w:t xml:space="preserve"> in the details of </w:t>
      </w:r>
      <w:r w:rsidR="002D71A7">
        <w:rPr>
          <w:rFonts w:eastAsia="Arial Unicode MS"/>
        </w:rPr>
        <w:t>C</w:t>
      </w:r>
      <w:r w:rsidR="00554FC2">
        <w:rPr>
          <w:rFonts w:eastAsia="Arial Unicode MS"/>
        </w:rPr>
        <w:t xml:space="preserve">onnected Load for sanction did not mean that these </w:t>
      </w:r>
      <w:r w:rsidR="004A2CA3">
        <w:rPr>
          <w:rFonts w:eastAsia="Arial Unicode MS"/>
        </w:rPr>
        <w:t>H</w:t>
      </w:r>
      <w:r w:rsidR="00554FC2">
        <w:rPr>
          <w:rFonts w:eastAsia="Arial Unicode MS"/>
        </w:rPr>
        <w:t xml:space="preserve">eaters were indeed installed.  Moreover, the Test Report was not verified by any officer.  There was, thus, no evidence of two </w:t>
      </w:r>
      <w:r w:rsidR="00A772FC">
        <w:rPr>
          <w:rFonts w:eastAsia="Arial Unicode MS"/>
        </w:rPr>
        <w:t>Billet Heaters</w:t>
      </w:r>
      <w:r w:rsidR="00554FC2">
        <w:rPr>
          <w:rFonts w:eastAsia="Arial Unicode MS"/>
        </w:rPr>
        <w:t xml:space="preserve"> having been installed at the Petitioner’s premises at any stage.  As such, the demand raised for the difference of Tariff and ACD under PIU and General Industry, based on CC </w:t>
      </w:r>
      <w:r w:rsidR="004A2CA3">
        <w:rPr>
          <w:rFonts w:eastAsia="Arial Unicode MS"/>
        </w:rPr>
        <w:t>N</w:t>
      </w:r>
      <w:r w:rsidR="00554FC2">
        <w:rPr>
          <w:rFonts w:eastAsia="Arial Unicode MS"/>
        </w:rPr>
        <w:t>o. 27/2014 dated 29.05.201</w:t>
      </w:r>
      <w:r w:rsidR="004A2CA3">
        <w:rPr>
          <w:rFonts w:eastAsia="Arial Unicode MS"/>
        </w:rPr>
        <w:t>4</w:t>
      </w:r>
      <w:r w:rsidR="00554FC2">
        <w:rPr>
          <w:rFonts w:eastAsia="Arial Unicode MS"/>
        </w:rPr>
        <w:t>, may beset-aside in the interest of justice.</w:t>
      </w:r>
    </w:p>
    <w:p w:rsidR="005248AF" w:rsidRDefault="00A9778D" w:rsidP="00A9778D">
      <w:pPr>
        <w:pStyle w:val="ListParagraph"/>
        <w:spacing w:line="480" w:lineRule="auto"/>
        <w:ind w:left="1134" w:hanging="22"/>
        <w:rPr>
          <w:rFonts w:eastAsia="Arial Unicode MS"/>
        </w:rPr>
      </w:pPr>
      <w:r>
        <w:rPr>
          <w:rFonts w:eastAsia="Arial Unicode MS"/>
        </w:rPr>
        <w:t xml:space="preserve">   </w:t>
      </w:r>
      <w:r w:rsidR="00F81B8A">
        <w:rPr>
          <w:rFonts w:eastAsia="Arial Unicode MS"/>
        </w:rPr>
        <w:t xml:space="preserve">     </w:t>
      </w:r>
      <w:r w:rsidR="00554FC2">
        <w:rPr>
          <w:rFonts w:eastAsia="Arial Unicode MS"/>
        </w:rPr>
        <w:t>The Responde</w:t>
      </w:r>
      <w:r w:rsidR="002D71A7">
        <w:rPr>
          <w:rFonts w:eastAsia="Arial Unicode MS"/>
        </w:rPr>
        <w:t>n</w:t>
      </w:r>
      <w:r w:rsidR="00554FC2">
        <w:rPr>
          <w:rFonts w:eastAsia="Arial Unicode MS"/>
        </w:rPr>
        <w:t xml:space="preserve">t, in its defence, submitted that the </w:t>
      </w:r>
      <w:r>
        <w:rPr>
          <w:rFonts w:eastAsia="Arial Unicode MS"/>
        </w:rPr>
        <w:t>P</w:t>
      </w:r>
      <w:r w:rsidR="00554FC2">
        <w:rPr>
          <w:rFonts w:eastAsia="Arial Unicode MS"/>
        </w:rPr>
        <w:t>etitioner had admitted</w:t>
      </w:r>
      <w:r w:rsidR="004A2CA3">
        <w:rPr>
          <w:rFonts w:eastAsia="Arial Unicode MS"/>
        </w:rPr>
        <w:t>,</w:t>
      </w:r>
      <w:r w:rsidR="00554FC2">
        <w:rPr>
          <w:rFonts w:eastAsia="Arial Unicode MS"/>
        </w:rPr>
        <w:t xml:space="preserve"> in its reply</w:t>
      </w:r>
      <w:r w:rsidR="004A2CA3">
        <w:rPr>
          <w:rFonts w:eastAsia="Arial Unicode MS"/>
        </w:rPr>
        <w:t>,</w:t>
      </w:r>
      <w:r w:rsidR="00554FC2">
        <w:rPr>
          <w:rFonts w:eastAsia="Arial Unicode MS"/>
        </w:rPr>
        <w:t xml:space="preserve"> that it had applied for extension in Load and CD vide A&amp;A Form dated 03.10.2013 (mentioning in the </w:t>
      </w:r>
      <w:r w:rsidR="00554FC2">
        <w:rPr>
          <w:rFonts w:eastAsia="Arial Unicode MS"/>
        </w:rPr>
        <w:lastRenderedPageBreak/>
        <w:t xml:space="preserve">details of the Connected Load about two </w:t>
      </w:r>
      <w:r w:rsidR="00A772FC">
        <w:rPr>
          <w:rFonts w:eastAsia="Arial Unicode MS"/>
        </w:rPr>
        <w:t>Billet Heaters</w:t>
      </w:r>
      <w:r w:rsidR="00554FC2">
        <w:rPr>
          <w:rFonts w:eastAsia="Arial Unicode MS"/>
        </w:rPr>
        <w:t xml:space="preserve"> of 300</w:t>
      </w:r>
      <w:r w:rsidR="004A2CA3">
        <w:rPr>
          <w:rFonts w:eastAsia="Arial Unicode MS"/>
        </w:rPr>
        <w:t>k</w:t>
      </w:r>
      <w:r w:rsidR="00554FC2">
        <w:rPr>
          <w:rFonts w:eastAsia="Arial Unicode MS"/>
        </w:rPr>
        <w:t>W and 250</w:t>
      </w:r>
      <w:r w:rsidR="004A2CA3">
        <w:rPr>
          <w:rFonts w:eastAsia="Arial Unicode MS"/>
        </w:rPr>
        <w:t>k</w:t>
      </w:r>
      <w:r w:rsidR="00554FC2">
        <w:rPr>
          <w:rFonts w:eastAsia="Arial Unicode MS"/>
        </w:rPr>
        <w:t>W</w:t>
      </w:r>
      <w:r w:rsidR="00F82240">
        <w:rPr>
          <w:rFonts w:eastAsia="Arial Unicode MS"/>
        </w:rPr>
        <w:t>) and Test Report wh</w:t>
      </w:r>
      <w:r w:rsidR="002D71A7">
        <w:rPr>
          <w:rFonts w:eastAsia="Arial Unicode MS"/>
        </w:rPr>
        <w:t>ich,</w:t>
      </w:r>
      <w:r w:rsidR="00F82240">
        <w:rPr>
          <w:rFonts w:eastAsia="Arial Unicode MS"/>
        </w:rPr>
        <w:t xml:space="preserve"> in turn, was submitted after installation of the </w:t>
      </w:r>
      <w:r w:rsidR="00A772FC">
        <w:rPr>
          <w:rFonts w:eastAsia="Arial Unicode MS"/>
        </w:rPr>
        <w:t>Billet Heaters</w:t>
      </w:r>
      <w:r w:rsidR="00F82240">
        <w:rPr>
          <w:rFonts w:eastAsia="Arial Unicode MS"/>
        </w:rPr>
        <w:t xml:space="preserve">. The Respondent added that submissions of details of </w:t>
      </w:r>
      <w:r w:rsidR="00A772FC">
        <w:rPr>
          <w:rFonts w:eastAsia="Arial Unicode MS"/>
        </w:rPr>
        <w:t>Billet Heaters</w:t>
      </w:r>
      <w:r w:rsidR="00F82240">
        <w:rPr>
          <w:rFonts w:eastAsia="Arial Unicode MS"/>
        </w:rPr>
        <w:t xml:space="preserve"> in the connected Load with Test Report was itself</w:t>
      </w:r>
      <w:r w:rsidR="00445772" w:rsidRPr="00445772">
        <w:rPr>
          <w:rFonts w:eastAsia="Arial Unicode MS"/>
        </w:rPr>
        <w:t xml:space="preserve"> </w:t>
      </w:r>
      <w:r w:rsidR="00F82240">
        <w:rPr>
          <w:rFonts w:eastAsia="Arial Unicode MS"/>
        </w:rPr>
        <w:t xml:space="preserve"> proof of installation of </w:t>
      </w:r>
      <w:r w:rsidR="00A772FC">
        <w:rPr>
          <w:rFonts w:eastAsia="Arial Unicode MS"/>
        </w:rPr>
        <w:t>Billet Heaters</w:t>
      </w:r>
      <w:r w:rsidR="00F82240">
        <w:rPr>
          <w:rFonts w:eastAsia="Arial Unicode MS"/>
        </w:rPr>
        <w:t xml:space="preserve">.  Thus, considering that the </w:t>
      </w:r>
      <w:r w:rsidR="00670179">
        <w:rPr>
          <w:rFonts w:eastAsia="Arial Unicode MS"/>
        </w:rPr>
        <w:t>P</w:t>
      </w:r>
      <w:r w:rsidR="00F82240">
        <w:rPr>
          <w:rFonts w:eastAsia="Arial Unicode MS"/>
        </w:rPr>
        <w:t xml:space="preserve">etitioner had declared/installed two </w:t>
      </w:r>
      <w:r w:rsidR="00A772FC">
        <w:rPr>
          <w:rFonts w:eastAsia="Arial Unicode MS"/>
        </w:rPr>
        <w:t>Billet Heaters</w:t>
      </w:r>
      <w:r w:rsidR="00F82240">
        <w:rPr>
          <w:rFonts w:eastAsia="Arial Unicode MS"/>
        </w:rPr>
        <w:t xml:space="preserve"> with total Load of 5</w:t>
      </w:r>
      <w:r w:rsidR="004A2CA3">
        <w:rPr>
          <w:rFonts w:eastAsia="Arial Unicode MS"/>
        </w:rPr>
        <w:t>0</w:t>
      </w:r>
      <w:r w:rsidR="00F82240">
        <w:rPr>
          <w:rFonts w:eastAsia="Arial Unicode MS"/>
        </w:rPr>
        <w:t>0k</w:t>
      </w:r>
      <w:r w:rsidR="004A2CA3">
        <w:rPr>
          <w:rFonts w:eastAsia="Arial Unicode MS"/>
        </w:rPr>
        <w:t>W</w:t>
      </w:r>
      <w:r w:rsidR="00F82240">
        <w:rPr>
          <w:rFonts w:eastAsia="Arial Unicode MS"/>
        </w:rPr>
        <w:t xml:space="preserve"> (300</w:t>
      </w:r>
      <w:r w:rsidR="00154313">
        <w:rPr>
          <w:rFonts w:eastAsia="Arial Unicode MS"/>
        </w:rPr>
        <w:t>kW</w:t>
      </w:r>
      <w:r w:rsidR="00F82240">
        <w:rPr>
          <w:rFonts w:eastAsia="Arial Unicode MS"/>
        </w:rPr>
        <w:t>+250kW</w:t>
      </w:r>
      <w:r w:rsidR="005F03B5">
        <w:rPr>
          <w:rFonts w:eastAsia="Arial Unicode MS"/>
        </w:rPr>
        <w:t>)</w:t>
      </w:r>
      <w:r w:rsidR="00F82240">
        <w:rPr>
          <w:rFonts w:eastAsia="Arial Unicode MS"/>
        </w:rPr>
        <w:t xml:space="preserve">, the Petitioner was covered under the category of </w:t>
      </w:r>
      <w:r w:rsidR="004A2CA3">
        <w:rPr>
          <w:rFonts w:eastAsia="Arial Unicode MS"/>
        </w:rPr>
        <w:t>Power</w:t>
      </w:r>
      <w:r w:rsidR="00F82240">
        <w:rPr>
          <w:rFonts w:eastAsia="Arial Unicode MS"/>
        </w:rPr>
        <w:t xml:space="preserve"> Intensive Unit (PIU)</w:t>
      </w:r>
      <w:r w:rsidR="004A2CA3">
        <w:rPr>
          <w:rFonts w:eastAsia="Arial Unicode MS"/>
        </w:rPr>
        <w:t>.</w:t>
      </w:r>
      <w:r w:rsidR="00F82240">
        <w:rPr>
          <w:rFonts w:eastAsia="Arial Unicode MS"/>
        </w:rPr>
        <w:t xml:space="preserve"> </w:t>
      </w:r>
      <w:r w:rsidR="004A2CA3">
        <w:rPr>
          <w:rFonts w:eastAsia="Arial Unicode MS"/>
        </w:rPr>
        <w:t xml:space="preserve"> Hence, </w:t>
      </w:r>
      <w:r w:rsidR="00F82240">
        <w:rPr>
          <w:rFonts w:eastAsia="Arial Unicode MS"/>
        </w:rPr>
        <w:t xml:space="preserve">PIU Tariff and </w:t>
      </w:r>
      <w:r w:rsidR="004A2CA3">
        <w:rPr>
          <w:rFonts w:eastAsia="Arial Unicode MS"/>
        </w:rPr>
        <w:t>ACD</w:t>
      </w:r>
      <w:r w:rsidR="00F82240">
        <w:rPr>
          <w:rFonts w:eastAsia="Arial Unicode MS"/>
        </w:rPr>
        <w:t xml:space="preserve"> were applica</w:t>
      </w:r>
      <w:r w:rsidR="004A2CA3">
        <w:rPr>
          <w:rFonts w:eastAsia="Arial Unicode MS"/>
        </w:rPr>
        <w:t>ble</w:t>
      </w:r>
      <w:r w:rsidR="00F82240">
        <w:rPr>
          <w:rFonts w:eastAsia="Arial Unicode MS"/>
        </w:rPr>
        <w:t xml:space="preserve"> w.e.f. 01.01.2014 as per CC No. 27/2014 dated 29.05.2014. </w:t>
      </w:r>
    </w:p>
    <w:p w:rsidR="009835A8" w:rsidRPr="004D6CD8" w:rsidRDefault="0071305A" w:rsidP="009835A8">
      <w:pPr>
        <w:pStyle w:val="ListParagraph"/>
        <w:tabs>
          <w:tab w:val="left" w:pos="540"/>
        </w:tabs>
        <w:spacing w:line="480" w:lineRule="auto"/>
        <w:ind w:left="0"/>
        <w:rPr>
          <w:rFonts w:eastAsia="Arial Unicode MS"/>
          <w:i/>
        </w:rPr>
      </w:pPr>
      <w:r>
        <w:rPr>
          <w:rFonts w:eastAsia="Arial Unicode MS"/>
        </w:rPr>
        <w:tab/>
      </w:r>
      <w:r w:rsidR="009835A8">
        <w:rPr>
          <w:rFonts w:eastAsia="Arial Unicode MS"/>
        </w:rPr>
        <w:tab/>
        <w:t>I observe that in compliance to order dated 21.03.2012 of the Hon’ble PSERC, PR Circular No. 03/2012 dated 09.04.2012 was issued by the PSPCL stating that:</w:t>
      </w:r>
    </w:p>
    <w:p w:rsidR="009835A8" w:rsidRPr="00CE3E7A" w:rsidRDefault="009835A8" w:rsidP="009835A8">
      <w:pPr>
        <w:tabs>
          <w:tab w:val="left" w:pos="540"/>
        </w:tabs>
        <w:spacing w:after="0" w:line="480" w:lineRule="auto"/>
        <w:ind w:left="720"/>
        <w:jc w:val="both"/>
        <w:rPr>
          <w:rFonts w:ascii="Times New Roman" w:eastAsia="Arial Unicode MS" w:hAnsi="Times New Roman" w:cs="Times New Roman"/>
          <w:i/>
          <w:sz w:val="28"/>
          <w:szCs w:val="28"/>
        </w:rPr>
      </w:pPr>
      <w:r w:rsidRPr="004D6CD8">
        <w:rPr>
          <w:rFonts w:ascii="Times New Roman" w:eastAsia="Arial Unicode MS" w:hAnsi="Times New Roman" w:cs="Times New Roman"/>
          <w:i/>
          <w:sz w:val="28"/>
          <w:szCs w:val="28"/>
        </w:rPr>
        <w:tab/>
        <w:t xml:space="preserve">“In accordance with Honourable PSERC orders dated 21.03.2012 it may be </w:t>
      </w:r>
      <w:r w:rsidRPr="00CE3E7A">
        <w:rPr>
          <w:rFonts w:ascii="Times New Roman" w:eastAsia="Arial Unicode MS" w:hAnsi="Times New Roman" w:cs="Times New Roman"/>
          <w:i/>
          <w:sz w:val="28"/>
          <w:szCs w:val="28"/>
        </w:rPr>
        <w:t xml:space="preserve">noted that for the purpose of Power Regulatory </w:t>
      </w:r>
      <w:r>
        <w:rPr>
          <w:rFonts w:ascii="Times New Roman" w:eastAsia="Arial Unicode MS" w:hAnsi="Times New Roman" w:cs="Times New Roman"/>
          <w:i/>
          <w:sz w:val="28"/>
          <w:szCs w:val="28"/>
        </w:rPr>
        <w:t>m</w:t>
      </w:r>
      <w:r w:rsidRPr="00CE3E7A">
        <w:rPr>
          <w:rFonts w:ascii="Times New Roman" w:eastAsia="Arial Unicode MS" w:hAnsi="Times New Roman" w:cs="Times New Roman"/>
          <w:i/>
          <w:sz w:val="28"/>
          <w:szCs w:val="28"/>
        </w:rPr>
        <w:t xml:space="preserve">easures, the industrial consumers, who are using/having </w:t>
      </w:r>
      <w:r>
        <w:rPr>
          <w:rFonts w:ascii="Times New Roman" w:eastAsia="Arial Unicode MS" w:hAnsi="Times New Roman" w:cs="Times New Roman"/>
          <w:i/>
          <w:sz w:val="28"/>
          <w:szCs w:val="28"/>
        </w:rPr>
        <w:t>b</w:t>
      </w:r>
      <w:r w:rsidRPr="00CE3E7A">
        <w:rPr>
          <w:rFonts w:ascii="Times New Roman" w:eastAsia="Arial Unicode MS" w:hAnsi="Times New Roman" w:cs="Times New Roman"/>
          <w:i/>
          <w:sz w:val="28"/>
          <w:szCs w:val="28"/>
        </w:rPr>
        <w:t xml:space="preserve">illet </w:t>
      </w:r>
      <w:r>
        <w:rPr>
          <w:rFonts w:ascii="Times New Roman" w:eastAsia="Arial Unicode MS" w:hAnsi="Times New Roman" w:cs="Times New Roman"/>
          <w:i/>
          <w:sz w:val="28"/>
          <w:szCs w:val="28"/>
        </w:rPr>
        <w:t>h</w:t>
      </w:r>
      <w:r w:rsidRPr="00CE3E7A">
        <w:rPr>
          <w:rFonts w:ascii="Times New Roman" w:eastAsia="Arial Unicode MS" w:hAnsi="Times New Roman" w:cs="Times New Roman"/>
          <w:i/>
          <w:sz w:val="28"/>
          <w:szCs w:val="28"/>
        </w:rPr>
        <w:t>eater in their industry,</w:t>
      </w:r>
      <w:r>
        <w:rPr>
          <w:rFonts w:ascii="Times New Roman" w:eastAsia="Arial Unicode MS" w:hAnsi="Times New Roman" w:cs="Times New Roman"/>
          <w:i/>
          <w:sz w:val="28"/>
          <w:szCs w:val="28"/>
        </w:rPr>
        <w:t xml:space="preserve"> </w:t>
      </w:r>
      <w:r w:rsidRPr="00CE3E7A">
        <w:rPr>
          <w:rFonts w:ascii="Times New Roman" w:eastAsia="Arial Unicode MS" w:hAnsi="Times New Roman" w:cs="Times New Roman"/>
          <w:i/>
          <w:sz w:val="28"/>
          <w:szCs w:val="28"/>
        </w:rPr>
        <w:t>shall be subjected to PR measures, as are applicable to general industries</w:t>
      </w:r>
      <w:r>
        <w:rPr>
          <w:rFonts w:ascii="Times New Roman" w:eastAsia="Arial Unicode MS" w:hAnsi="Times New Roman" w:cs="Times New Roman"/>
          <w:i/>
          <w:sz w:val="28"/>
          <w:szCs w:val="28"/>
        </w:rPr>
        <w:t>,</w:t>
      </w:r>
      <w:r w:rsidRPr="00CE3E7A">
        <w:rPr>
          <w:rFonts w:ascii="Times New Roman" w:eastAsia="Arial Unicode MS" w:hAnsi="Times New Roman" w:cs="Times New Roman"/>
          <w:i/>
          <w:sz w:val="28"/>
          <w:szCs w:val="28"/>
        </w:rPr>
        <w:t xml:space="preserve"> fed from Category II, till the disposal of Petition No. 03/2012.  This comes into force with immediate effect”.</w:t>
      </w:r>
    </w:p>
    <w:p w:rsidR="009835A8" w:rsidRPr="008B21EC" w:rsidRDefault="009835A8" w:rsidP="009835A8">
      <w:pPr>
        <w:pStyle w:val="ListParagraph"/>
        <w:tabs>
          <w:tab w:val="left" w:pos="540"/>
        </w:tabs>
        <w:spacing w:line="480" w:lineRule="auto"/>
        <w:ind w:left="0"/>
        <w:rPr>
          <w:rFonts w:eastAsia="Arial Unicode MS"/>
          <w:i/>
        </w:rPr>
      </w:pPr>
      <w:r>
        <w:rPr>
          <w:rFonts w:eastAsia="Arial Unicode MS"/>
        </w:rPr>
        <w:lastRenderedPageBreak/>
        <w:tab/>
        <w:t xml:space="preserve">I also find that the PSPCL subsequently issued CC </w:t>
      </w:r>
      <w:r w:rsidR="00E82A70">
        <w:rPr>
          <w:rFonts w:eastAsia="Arial Unicode MS"/>
        </w:rPr>
        <w:t>N</w:t>
      </w:r>
      <w:r>
        <w:rPr>
          <w:rFonts w:eastAsia="Arial Unicode MS"/>
        </w:rPr>
        <w:t>o. 27/2014 dated 29.05.2014 providing that:</w:t>
      </w:r>
    </w:p>
    <w:p w:rsidR="009835A8" w:rsidRDefault="009835A8" w:rsidP="009835A8">
      <w:pPr>
        <w:pStyle w:val="ListParagraph"/>
        <w:tabs>
          <w:tab w:val="left" w:pos="540"/>
        </w:tabs>
        <w:spacing w:line="480" w:lineRule="auto"/>
        <w:rPr>
          <w:rFonts w:eastAsia="Arial Unicode MS"/>
          <w:i/>
        </w:rPr>
      </w:pPr>
      <w:r w:rsidRPr="008B21EC">
        <w:rPr>
          <w:rFonts w:eastAsia="Arial Unicode MS"/>
          <w:i/>
        </w:rPr>
        <w:tab/>
        <w:t xml:space="preserve">“In view of Hon’ble PSERC order dated 28.10.2013 in </w:t>
      </w:r>
      <w:r w:rsidR="00670179">
        <w:rPr>
          <w:rFonts w:eastAsia="Arial Unicode MS"/>
          <w:i/>
        </w:rPr>
        <w:t>P</w:t>
      </w:r>
      <w:r w:rsidRPr="008B21EC">
        <w:rPr>
          <w:rFonts w:eastAsia="Arial Unicode MS"/>
          <w:i/>
        </w:rPr>
        <w:t xml:space="preserve">etition </w:t>
      </w:r>
      <w:r w:rsidR="004A2CA3">
        <w:rPr>
          <w:rFonts w:eastAsia="Arial Unicode MS"/>
          <w:i/>
        </w:rPr>
        <w:t>N</w:t>
      </w:r>
      <w:r w:rsidRPr="008B21EC">
        <w:rPr>
          <w:rFonts w:eastAsia="Arial Unicode MS"/>
          <w:i/>
        </w:rPr>
        <w:t>o.</w:t>
      </w:r>
      <w:r w:rsidR="00670179">
        <w:rPr>
          <w:rFonts w:eastAsia="Arial Unicode MS"/>
          <w:i/>
        </w:rPr>
        <w:t xml:space="preserve"> </w:t>
      </w:r>
      <w:r w:rsidRPr="008B21EC">
        <w:rPr>
          <w:rFonts w:eastAsia="Arial Unicode MS"/>
          <w:i/>
        </w:rPr>
        <w:t>3</w:t>
      </w:r>
      <w:r>
        <w:rPr>
          <w:rFonts w:eastAsia="Arial Unicode MS"/>
          <w:i/>
        </w:rPr>
        <w:t xml:space="preserve"> of </w:t>
      </w:r>
      <w:r w:rsidRPr="008B21EC">
        <w:rPr>
          <w:rFonts w:eastAsia="Arial Unicode MS"/>
          <w:i/>
        </w:rPr>
        <w:t xml:space="preserve">2012, all LS consumers where the </w:t>
      </w:r>
      <w:r>
        <w:rPr>
          <w:rFonts w:eastAsia="Arial Unicode MS"/>
          <w:i/>
        </w:rPr>
        <w:t>I</w:t>
      </w:r>
      <w:r w:rsidRPr="008B21EC">
        <w:rPr>
          <w:rFonts w:eastAsia="Arial Unicode MS"/>
          <w:i/>
        </w:rPr>
        <w:t xml:space="preserve">nduction </w:t>
      </w:r>
      <w:r w:rsidR="00A772FC">
        <w:rPr>
          <w:rFonts w:eastAsia="Arial Unicode MS"/>
          <w:i/>
        </w:rPr>
        <w:t>Billet Heaters</w:t>
      </w:r>
      <w:r w:rsidRPr="008B21EC">
        <w:rPr>
          <w:rFonts w:eastAsia="Arial Unicode MS"/>
          <w:i/>
        </w:rPr>
        <w:t>/Surface Hardening Mac</w:t>
      </w:r>
      <w:r>
        <w:rPr>
          <w:rFonts w:eastAsia="Arial Unicode MS"/>
          <w:i/>
        </w:rPr>
        <w:t>hines are installed</w:t>
      </w:r>
      <w:r w:rsidRPr="008B21EC">
        <w:rPr>
          <w:rFonts w:eastAsia="Arial Unicode MS"/>
          <w:i/>
        </w:rPr>
        <w:t xml:space="preserve"> shall be treated under PIU category with effect from</w:t>
      </w:r>
      <w:r>
        <w:rPr>
          <w:rFonts w:eastAsia="Arial Unicode MS"/>
          <w:i/>
        </w:rPr>
        <w:t xml:space="preserve"> </w:t>
      </w:r>
      <w:r w:rsidRPr="008B21EC">
        <w:rPr>
          <w:rFonts w:eastAsia="Arial Unicode MS"/>
          <w:i/>
        </w:rPr>
        <w:t>1.1.2014.  This circular supersedes CC no.28/2012 dated 06.09.2012.”</w:t>
      </w:r>
    </w:p>
    <w:p w:rsidR="00860811" w:rsidRDefault="009A1A7F" w:rsidP="008258FF">
      <w:pPr>
        <w:pStyle w:val="ListParagraph"/>
        <w:tabs>
          <w:tab w:val="left" w:pos="540"/>
        </w:tabs>
        <w:spacing w:line="480" w:lineRule="auto"/>
        <w:ind w:left="0"/>
        <w:rPr>
          <w:rFonts w:eastAsia="Arial Unicode MS"/>
        </w:rPr>
      </w:pPr>
      <w:r>
        <w:rPr>
          <w:rFonts w:eastAsia="Arial Unicode MS"/>
        </w:rPr>
        <w:tab/>
      </w:r>
      <w:r w:rsidR="00C85F22">
        <w:rPr>
          <w:rFonts w:eastAsia="Arial Unicode MS"/>
          <w:i/>
        </w:rPr>
        <w:t xml:space="preserve">Thus, there is merit in the  in the contention of the Respondent that since extension in Load, having Billet Heater Load, was released to the </w:t>
      </w:r>
      <w:r w:rsidR="00E875F4">
        <w:rPr>
          <w:rFonts w:eastAsia="Arial Unicode MS"/>
          <w:i/>
        </w:rPr>
        <w:t>P</w:t>
      </w:r>
      <w:r w:rsidR="00C85F22">
        <w:rPr>
          <w:rFonts w:eastAsia="Arial Unicode MS"/>
          <w:i/>
        </w:rPr>
        <w:t xml:space="preserve">etitioner </w:t>
      </w:r>
      <w:r w:rsidR="004A2CA3">
        <w:rPr>
          <w:rFonts w:eastAsia="Arial Unicode MS"/>
          <w:i/>
        </w:rPr>
        <w:t xml:space="preserve">during 11/2013 under General Load Category but, </w:t>
      </w:r>
      <w:r w:rsidR="00C85F22">
        <w:rPr>
          <w:rFonts w:eastAsia="Arial Unicode MS"/>
          <w:i/>
        </w:rPr>
        <w:t xml:space="preserve"> as per CC No. 27/2014 dated 29.05.2014, the </w:t>
      </w:r>
      <w:r w:rsidR="008258FF">
        <w:rPr>
          <w:rFonts w:eastAsia="Arial Unicode MS"/>
          <w:i/>
        </w:rPr>
        <w:t>P</w:t>
      </w:r>
      <w:r w:rsidR="00C85F22">
        <w:rPr>
          <w:rFonts w:eastAsia="Arial Unicode MS"/>
          <w:i/>
        </w:rPr>
        <w:t>etitioner is liable to be charged</w:t>
      </w:r>
      <w:r w:rsidR="008258FF">
        <w:rPr>
          <w:rFonts w:eastAsia="Arial Unicode MS"/>
          <w:i/>
        </w:rPr>
        <w:t xml:space="preserve"> the Tariff </w:t>
      </w:r>
      <w:r w:rsidR="00154313">
        <w:rPr>
          <w:rFonts w:eastAsia="Arial Unicode MS"/>
          <w:i/>
        </w:rPr>
        <w:t xml:space="preserve">of PIU Category </w:t>
      </w:r>
      <w:r w:rsidR="00C85F22">
        <w:rPr>
          <w:rFonts w:eastAsia="Arial Unicode MS"/>
          <w:i/>
        </w:rPr>
        <w:t>from</w:t>
      </w:r>
      <w:r w:rsidR="008258FF">
        <w:rPr>
          <w:rFonts w:eastAsia="Arial Unicode MS"/>
          <w:i/>
        </w:rPr>
        <w:t xml:space="preserve">  01.01.2014 because Billet Heaters were covered under PIU as per CC No. 27/2014.</w:t>
      </w:r>
      <w:r w:rsidR="00F82240">
        <w:rPr>
          <w:rFonts w:eastAsia="Arial Unicode MS"/>
        </w:rPr>
        <w:t xml:space="preserve"> </w:t>
      </w:r>
    </w:p>
    <w:p w:rsidR="00C85F22" w:rsidRDefault="0093791D" w:rsidP="0093791D">
      <w:pPr>
        <w:pStyle w:val="ListParagraph"/>
        <w:numPr>
          <w:ilvl w:val="0"/>
          <w:numId w:val="14"/>
        </w:numPr>
        <w:tabs>
          <w:tab w:val="left" w:pos="540"/>
        </w:tabs>
        <w:spacing w:line="480" w:lineRule="auto"/>
        <w:rPr>
          <w:rFonts w:eastAsia="Arial Unicode MS"/>
        </w:rPr>
      </w:pPr>
      <w:r w:rsidRPr="0093791D">
        <w:rPr>
          <w:rFonts w:eastAsia="Arial Unicode MS"/>
        </w:rPr>
        <w:t>P</w:t>
      </w:r>
      <w:r w:rsidR="00E875F4">
        <w:rPr>
          <w:rFonts w:eastAsia="Arial Unicode MS"/>
        </w:rPr>
        <w:t>R</w:t>
      </w:r>
      <w:r w:rsidRPr="0093791D">
        <w:rPr>
          <w:rFonts w:eastAsia="Arial Unicode MS"/>
        </w:rPr>
        <w:t xml:space="preserve"> contended that the petitioner was having a Forging Unit for manufac</w:t>
      </w:r>
      <w:r w:rsidR="00344FB3">
        <w:rPr>
          <w:rFonts w:eastAsia="Arial Unicode MS"/>
        </w:rPr>
        <w:t>t</w:t>
      </w:r>
      <w:r w:rsidRPr="0093791D">
        <w:rPr>
          <w:rFonts w:eastAsia="Arial Unicode MS"/>
        </w:rPr>
        <w:t xml:space="preserve">uring </w:t>
      </w:r>
      <w:r w:rsidR="0001656F">
        <w:rPr>
          <w:rFonts w:eastAsia="Arial Unicode MS"/>
        </w:rPr>
        <w:t>A</w:t>
      </w:r>
      <w:r w:rsidRPr="0093791D">
        <w:rPr>
          <w:rFonts w:eastAsia="Arial Unicode MS"/>
        </w:rPr>
        <w:t xml:space="preserve">uto Parts.  Originally, </w:t>
      </w:r>
      <w:r w:rsidR="00B34766">
        <w:rPr>
          <w:rFonts w:eastAsia="Arial Unicode MS"/>
        </w:rPr>
        <w:t>t</w:t>
      </w:r>
      <w:r w:rsidRPr="0093791D">
        <w:rPr>
          <w:rFonts w:eastAsia="Arial Unicode MS"/>
        </w:rPr>
        <w:t xml:space="preserve">he </w:t>
      </w:r>
      <w:r w:rsidR="00B34766">
        <w:rPr>
          <w:rFonts w:eastAsia="Arial Unicode MS"/>
        </w:rPr>
        <w:t>P</w:t>
      </w:r>
      <w:r w:rsidRPr="0093791D">
        <w:rPr>
          <w:rFonts w:eastAsia="Arial Unicode MS"/>
        </w:rPr>
        <w:t>etit</w:t>
      </w:r>
      <w:r w:rsidR="00B34766">
        <w:rPr>
          <w:rFonts w:eastAsia="Arial Unicode MS"/>
        </w:rPr>
        <w:t>i</w:t>
      </w:r>
      <w:r w:rsidRPr="0093791D">
        <w:rPr>
          <w:rFonts w:eastAsia="Arial Unicode MS"/>
        </w:rPr>
        <w:t>oner’s Sanctioned Load was 700kW and the heating work of Billets was being done with Oil Fired Furnaces.  P</w:t>
      </w:r>
      <w:r w:rsidR="00B34766">
        <w:rPr>
          <w:rFonts w:eastAsia="Arial Unicode MS"/>
        </w:rPr>
        <w:t>R</w:t>
      </w:r>
      <w:r w:rsidRPr="0093791D">
        <w:rPr>
          <w:rFonts w:eastAsia="Arial Unicode MS"/>
        </w:rPr>
        <w:t xml:space="preserve"> added </w:t>
      </w:r>
      <w:r w:rsidR="00344FB3">
        <w:rPr>
          <w:rFonts w:eastAsia="Arial Unicode MS"/>
        </w:rPr>
        <w:t xml:space="preserve">that though the Petitioner mentioned about two </w:t>
      </w:r>
      <w:r w:rsidR="00A772FC">
        <w:rPr>
          <w:rFonts w:eastAsia="Arial Unicode MS"/>
        </w:rPr>
        <w:t>Billet Heaters</w:t>
      </w:r>
      <w:r w:rsidR="00344FB3">
        <w:rPr>
          <w:rFonts w:eastAsia="Arial Unicode MS"/>
        </w:rPr>
        <w:t xml:space="preserve">, of 300kW and 250kW in the list of machinery to be installed as the </w:t>
      </w:r>
      <w:r w:rsidR="0001656F">
        <w:rPr>
          <w:rFonts w:eastAsia="Arial Unicode MS"/>
        </w:rPr>
        <w:t>P</w:t>
      </w:r>
      <w:r w:rsidR="00344FB3">
        <w:rPr>
          <w:rFonts w:eastAsia="Arial Unicode MS"/>
        </w:rPr>
        <w:t xml:space="preserve">etitioner planned to switch over the heating work from Oil Furnace to </w:t>
      </w:r>
      <w:r w:rsidR="00154313">
        <w:rPr>
          <w:rFonts w:eastAsia="Arial Unicode MS"/>
        </w:rPr>
        <w:t>E</w:t>
      </w:r>
      <w:r w:rsidR="00344FB3">
        <w:rPr>
          <w:rFonts w:eastAsia="Arial Unicode MS"/>
        </w:rPr>
        <w:t xml:space="preserve">lectric </w:t>
      </w:r>
      <w:r w:rsidR="00A772FC">
        <w:rPr>
          <w:rFonts w:eastAsia="Arial Unicode MS"/>
        </w:rPr>
        <w:t>Billet Heaters</w:t>
      </w:r>
      <w:r w:rsidR="00344FB3">
        <w:rPr>
          <w:rFonts w:eastAsia="Arial Unicode MS"/>
        </w:rPr>
        <w:t xml:space="preserve">.  But </w:t>
      </w:r>
      <w:r w:rsidR="00344FB3">
        <w:rPr>
          <w:rFonts w:eastAsia="Arial Unicode MS"/>
        </w:rPr>
        <w:lastRenderedPageBreak/>
        <w:t>later</w:t>
      </w:r>
      <w:r w:rsidR="00E82A70">
        <w:rPr>
          <w:rFonts w:eastAsia="Arial Unicode MS"/>
        </w:rPr>
        <w:t xml:space="preserve"> </w:t>
      </w:r>
      <w:r w:rsidR="0001656F">
        <w:rPr>
          <w:rFonts w:eastAsia="Arial Unicode MS"/>
        </w:rPr>
        <w:t xml:space="preserve">on, </w:t>
      </w:r>
      <w:r w:rsidR="00344FB3">
        <w:rPr>
          <w:rFonts w:eastAsia="Arial Unicode MS"/>
        </w:rPr>
        <w:t>the idea of installing Billet Heater</w:t>
      </w:r>
      <w:r w:rsidR="0001656F">
        <w:rPr>
          <w:rFonts w:eastAsia="Arial Unicode MS"/>
        </w:rPr>
        <w:t>s</w:t>
      </w:r>
      <w:r w:rsidR="00344FB3">
        <w:rPr>
          <w:rFonts w:eastAsia="Arial Unicode MS"/>
        </w:rPr>
        <w:t xml:space="preserve"> was dropped by the Petitioner who decided to continue the heating work with Oil Fired Furnaces.</w:t>
      </w:r>
    </w:p>
    <w:p w:rsidR="00344FB3" w:rsidRPr="0001656F" w:rsidRDefault="00344FB3" w:rsidP="00344FB3">
      <w:pPr>
        <w:pStyle w:val="ListParagraph"/>
        <w:tabs>
          <w:tab w:val="left" w:pos="540"/>
        </w:tabs>
        <w:spacing w:line="480" w:lineRule="auto"/>
        <w:ind w:left="0"/>
        <w:rPr>
          <w:rFonts w:eastAsia="Arial Unicode MS"/>
          <w:i/>
        </w:rPr>
      </w:pPr>
      <w:r>
        <w:rPr>
          <w:rFonts w:eastAsia="Arial Unicode MS"/>
        </w:rPr>
        <w:tab/>
      </w:r>
      <w:r w:rsidRPr="0001656F">
        <w:rPr>
          <w:rFonts w:eastAsia="Arial Unicode MS"/>
          <w:i/>
        </w:rPr>
        <w:t xml:space="preserve">I observe that the above contention of the Petitioner is not tenable as after release of extension in Load ( with the mention of two </w:t>
      </w:r>
      <w:r w:rsidR="00A772FC" w:rsidRPr="0001656F">
        <w:rPr>
          <w:rFonts w:eastAsia="Arial Unicode MS"/>
          <w:i/>
        </w:rPr>
        <w:t>Billet Heaters</w:t>
      </w:r>
      <w:r w:rsidRPr="0001656F">
        <w:rPr>
          <w:rFonts w:eastAsia="Arial Unicode MS"/>
          <w:i/>
        </w:rPr>
        <w:t xml:space="preserve"> in the details of connected Load), the </w:t>
      </w:r>
      <w:r w:rsidR="002B5F26">
        <w:rPr>
          <w:rFonts w:eastAsia="Arial Unicode MS"/>
          <w:i/>
        </w:rPr>
        <w:t>P</w:t>
      </w:r>
      <w:r w:rsidRPr="0001656F">
        <w:rPr>
          <w:rFonts w:eastAsia="Arial Unicode MS"/>
          <w:i/>
        </w:rPr>
        <w:t>etitioner neither informed the Respondent                   (till 06/20</w:t>
      </w:r>
      <w:r w:rsidR="002B5F26">
        <w:rPr>
          <w:rFonts w:eastAsia="Arial Unicode MS"/>
          <w:i/>
        </w:rPr>
        <w:t>17</w:t>
      </w:r>
      <w:r w:rsidRPr="0001656F">
        <w:rPr>
          <w:rFonts w:eastAsia="Arial Unicode MS"/>
          <w:i/>
        </w:rPr>
        <w:t xml:space="preserve">)  about the non-installation of </w:t>
      </w:r>
      <w:r w:rsidR="00A772FC" w:rsidRPr="0001656F">
        <w:rPr>
          <w:rFonts w:eastAsia="Arial Unicode MS"/>
          <w:i/>
        </w:rPr>
        <w:t>Billet Heaters</w:t>
      </w:r>
      <w:r w:rsidRPr="0001656F">
        <w:rPr>
          <w:rFonts w:eastAsia="Arial Unicode MS"/>
          <w:i/>
        </w:rPr>
        <w:t xml:space="preserve"> nor submitted revised A&amp;A </w:t>
      </w:r>
      <w:r w:rsidR="002B5F26">
        <w:rPr>
          <w:rFonts w:eastAsia="Arial Unicode MS"/>
          <w:i/>
          <w:lang w:val="en-IN"/>
        </w:rPr>
        <w:t>F</w:t>
      </w:r>
      <w:r w:rsidRPr="0001656F">
        <w:rPr>
          <w:rFonts w:eastAsia="Arial Unicode MS"/>
          <w:i/>
        </w:rPr>
        <w:t>orm/Revised details of the Connected Load.</w:t>
      </w:r>
    </w:p>
    <w:p w:rsidR="00344FB3" w:rsidRDefault="00761134" w:rsidP="00761134">
      <w:pPr>
        <w:pStyle w:val="ListParagraph"/>
        <w:numPr>
          <w:ilvl w:val="0"/>
          <w:numId w:val="14"/>
        </w:numPr>
        <w:tabs>
          <w:tab w:val="left" w:pos="540"/>
        </w:tabs>
        <w:spacing w:line="480" w:lineRule="auto"/>
        <w:rPr>
          <w:rFonts w:eastAsia="Arial Unicode MS"/>
        </w:rPr>
      </w:pPr>
      <w:r w:rsidRPr="00761134">
        <w:rPr>
          <w:rFonts w:eastAsia="Arial Unicode MS"/>
        </w:rPr>
        <w:t xml:space="preserve">PR argued that the connection of the </w:t>
      </w:r>
      <w:r w:rsidR="002B5F26">
        <w:rPr>
          <w:rFonts w:eastAsia="Arial Unicode MS"/>
        </w:rPr>
        <w:t>P</w:t>
      </w:r>
      <w:r w:rsidRPr="00761134">
        <w:rPr>
          <w:rFonts w:eastAsia="Arial Unicode MS"/>
        </w:rPr>
        <w:t xml:space="preserve">etitioner had been checked by various agencies of the </w:t>
      </w:r>
      <w:r w:rsidR="002B5F26">
        <w:rPr>
          <w:rFonts w:eastAsia="Arial Unicode MS"/>
        </w:rPr>
        <w:t xml:space="preserve">Respondent </w:t>
      </w:r>
      <w:r w:rsidRPr="00761134">
        <w:rPr>
          <w:rFonts w:eastAsia="Arial Unicode MS"/>
        </w:rPr>
        <w:t xml:space="preserve">in the year 2017 </w:t>
      </w:r>
      <w:r w:rsidR="002B5F26">
        <w:rPr>
          <w:rFonts w:eastAsia="Arial Unicode MS"/>
        </w:rPr>
        <w:t xml:space="preserve">but, </w:t>
      </w:r>
      <w:r w:rsidRPr="00761134">
        <w:rPr>
          <w:rFonts w:eastAsia="Arial Unicode MS"/>
        </w:rPr>
        <w:t xml:space="preserve">no agency noticed the installation of </w:t>
      </w:r>
      <w:r w:rsidR="00A772FC">
        <w:rPr>
          <w:rFonts w:eastAsia="Arial Unicode MS"/>
        </w:rPr>
        <w:t>Billet Heaters</w:t>
      </w:r>
      <w:r w:rsidRPr="00761134">
        <w:rPr>
          <w:rFonts w:eastAsia="Arial Unicode MS"/>
        </w:rPr>
        <w:t xml:space="preserve"> at its premises/site and the </w:t>
      </w:r>
      <w:r w:rsidR="00A717CC">
        <w:rPr>
          <w:rFonts w:eastAsia="Arial Unicode MS"/>
        </w:rPr>
        <w:t>P</w:t>
      </w:r>
      <w:r w:rsidRPr="00761134">
        <w:rPr>
          <w:rFonts w:eastAsia="Arial Unicode MS"/>
        </w:rPr>
        <w:t>etitioner should not be penalized merely on the basis of the papers submitted by it.  PR added that had the Respondent checked the Petitioner’s file and also</w:t>
      </w:r>
      <w:r w:rsidR="00DF4568">
        <w:rPr>
          <w:rFonts w:eastAsia="Arial Unicode MS"/>
        </w:rPr>
        <w:t xml:space="preserve"> the installation of </w:t>
      </w:r>
      <w:r w:rsidR="00A772FC">
        <w:rPr>
          <w:rFonts w:eastAsia="Arial Unicode MS"/>
        </w:rPr>
        <w:t>Billet Heaters</w:t>
      </w:r>
      <w:r w:rsidR="00DF4568">
        <w:rPr>
          <w:rFonts w:eastAsia="Arial Unicode MS"/>
        </w:rPr>
        <w:t xml:space="preserve"> in the </w:t>
      </w:r>
      <w:r w:rsidR="00A717CC">
        <w:rPr>
          <w:rFonts w:eastAsia="Arial Unicode MS"/>
        </w:rPr>
        <w:t>Y</w:t>
      </w:r>
      <w:r w:rsidR="00DF4568">
        <w:rPr>
          <w:rFonts w:eastAsia="Arial Unicode MS"/>
        </w:rPr>
        <w:t>ear 2014 itself (after release of extension in Load), the Respondent would have come to know in 01</w:t>
      </w:r>
      <w:r w:rsidR="007103C7">
        <w:rPr>
          <w:rFonts w:eastAsia="Arial Unicode MS"/>
        </w:rPr>
        <w:t>/</w:t>
      </w:r>
      <w:r w:rsidR="00DF4568">
        <w:rPr>
          <w:rFonts w:eastAsia="Arial Unicode MS"/>
        </w:rPr>
        <w:t>2014 itself that no Billet Heater was lying installed at the site.</w:t>
      </w:r>
    </w:p>
    <w:p w:rsidR="00DF4568" w:rsidRDefault="00DF4568" w:rsidP="00DF4568">
      <w:pPr>
        <w:pStyle w:val="ListParagraph"/>
        <w:tabs>
          <w:tab w:val="left" w:pos="540"/>
        </w:tabs>
        <w:spacing w:line="480" w:lineRule="auto"/>
        <w:ind w:left="1080"/>
        <w:rPr>
          <w:rFonts w:eastAsia="Arial Unicode MS"/>
        </w:rPr>
      </w:pPr>
      <w:r>
        <w:rPr>
          <w:rFonts w:eastAsia="Arial Unicode MS"/>
        </w:rPr>
        <w:tab/>
        <w:t xml:space="preserve">The Respondent, in its defence, stated that the </w:t>
      </w:r>
      <w:r w:rsidR="00E875F4">
        <w:rPr>
          <w:rFonts w:eastAsia="Arial Unicode MS"/>
        </w:rPr>
        <w:t>P</w:t>
      </w:r>
      <w:r>
        <w:rPr>
          <w:rFonts w:eastAsia="Arial Unicode MS"/>
        </w:rPr>
        <w:t>etitioner’s connection</w:t>
      </w:r>
      <w:r w:rsidR="008F549F">
        <w:rPr>
          <w:rFonts w:eastAsia="Arial Unicode MS"/>
        </w:rPr>
        <w:t xml:space="preserve"> was checked, on its request, vide LCR No. 04/902 dated 23.06.2017 and it was found that  no Billet Heater was found </w:t>
      </w:r>
      <w:r w:rsidR="008F549F">
        <w:rPr>
          <w:rFonts w:eastAsia="Arial Unicode MS"/>
        </w:rPr>
        <w:lastRenderedPageBreak/>
        <w:t xml:space="preserve">installed thereat.  The connection was also checked by the Addl. S.E, Enforcement, PSPCL, Batala vide ECR no. 96/2031 dated </w:t>
      </w:r>
      <w:r w:rsidR="002B5F26">
        <w:rPr>
          <w:rFonts w:eastAsia="Arial Unicode MS"/>
        </w:rPr>
        <w:t>1</w:t>
      </w:r>
      <w:r w:rsidR="008F549F">
        <w:rPr>
          <w:rFonts w:eastAsia="Arial Unicode MS"/>
        </w:rPr>
        <w:t>6.08.2017 and it was observed  that six Oil Furnace were installed</w:t>
      </w:r>
      <w:r w:rsidR="004F0790">
        <w:rPr>
          <w:rFonts w:eastAsia="Arial Unicode MS"/>
        </w:rPr>
        <w:t xml:space="preserve"> and rest of the Load was of General Category.  </w:t>
      </w:r>
      <w:r w:rsidR="00E875F4">
        <w:rPr>
          <w:rFonts w:eastAsia="Arial Unicode MS"/>
        </w:rPr>
        <w:t>S</w:t>
      </w:r>
      <w:r w:rsidR="004F0790">
        <w:rPr>
          <w:rFonts w:eastAsia="Arial Unicode MS"/>
        </w:rPr>
        <w:t xml:space="preserve">ubsequently, the connection of the Petitioner was </w:t>
      </w:r>
      <w:r w:rsidR="002B5F26">
        <w:rPr>
          <w:rFonts w:eastAsia="Arial Unicode MS"/>
        </w:rPr>
        <w:t xml:space="preserve">also </w:t>
      </w:r>
      <w:r w:rsidR="004F0790">
        <w:rPr>
          <w:rFonts w:eastAsia="Arial Unicode MS"/>
        </w:rPr>
        <w:t>checked by the Addl. S.,E, Enforcement, PSPCL, Ludhiana vide ECR  no. 29/472 dated 09.11.2017, as per orders of the Forum and only five Oil furnaces were found and rest of the Load was General.</w:t>
      </w:r>
    </w:p>
    <w:p w:rsidR="004F0790" w:rsidRDefault="004F0790" w:rsidP="00AE1DFD">
      <w:pPr>
        <w:pStyle w:val="ListParagraph"/>
        <w:tabs>
          <w:tab w:val="left" w:pos="540"/>
        </w:tabs>
        <w:spacing w:line="480" w:lineRule="auto"/>
        <w:ind w:left="0"/>
        <w:rPr>
          <w:rFonts w:eastAsia="Arial Unicode MS"/>
          <w:i/>
        </w:rPr>
      </w:pPr>
      <w:r>
        <w:rPr>
          <w:rFonts w:eastAsia="Arial Unicode MS"/>
        </w:rPr>
        <w:tab/>
      </w:r>
      <w:r w:rsidR="00AE1DFD">
        <w:rPr>
          <w:rFonts w:eastAsia="Arial Unicode MS"/>
          <w:i/>
        </w:rPr>
        <w:t xml:space="preserve">I observe that the Petitioner, being a Large Supply Category consumer, ought to be aware of the implication of giving details of the Load of the </w:t>
      </w:r>
      <w:r w:rsidR="00A772FC">
        <w:rPr>
          <w:rFonts w:eastAsia="Arial Unicode MS"/>
          <w:i/>
        </w:rPr>
        <w:t>Billet Heaters</w:t>
      </w:r>
      <w:r w:rsidR="00AE1DFD">
        <w:rPr>
          <w:rFonts w:eastAsia="Arial Unicode MS"/>
          <w:i/>
        </w:rPr>
        <w:t xml:space="preserve"> in the  </w:t>
      </w:r>
      <w:r w:rsidR="00E875F4">
        <w:rPr>
          <w:rFonts w:eastAsia="Arial Unicode MS"/>
          <w:i/>
        </w:rPr>
        <w:t>C</w:t>
      </w:r>
      <w:r w:rsidR="00AE1DFD">
        <w:rPr>
          <w:rFonts w:eastAsia="Arial Unicode MS"/>
          <w:i/>
        </w:rPr>
        <w:t>onnected Load while applying for release of extension in Load</w:t>
      </w:r>
      <w:r w:rsidR="002B5F26">
        <w:rPr>
          <w:rFonts w:eastAsia="Arial Unicode MS"/>
          <w:i/>
        </w:rPr>
        <w:t>/CD</w:t>
      </w:r>
      <w:r w:rsidR="00AE1DFD">
        <w:rPr>
          <w:rFonts w:eastAsia="Arial Unicode MS"/>
          <w:i/>
        </w:rPr>
        <w:t xml:space="preserve"> and submission of the Test Report.</w:t>
      </w:r>
      <w:r w:rsidR="006418CC">
        <w:rPr>
          <w:rFonts w:eastAsia="Arial Unicode MS"/>
          <w:i/>
        </w:rPr>
        <w:t xml:space="preserve">  If the </w:t>
      </w:r>
      <w:r w:rsidR="00E875F4">
        <w:rPr>
          <w:rFonts w:eastAsia="Arial Unicode MS"/>
          <w:i/>
        </w:rPr>
        <w:t>P</w:t>
      </w:r>
      <w:r w:rsidR="006418CC">
        <w:rPr>
          <w:rFonts w:eastAsia="Arial Unicode MS"/>
          <w:i/>
        </w:rPr>
        <w:t>etitioner intended to change its mind not to install the Billet Heater, it should have informed the Respondent accordingly in writing about the same and also submitted revised A&amp;A Form by excluding the Billet Heater</w:t>
      </w:r>
      <w:r w:rsidR="002B5F26">
        <w:rPr>
          <w:rFonts w:eastAsia="Arial Unicode MS"/>
          <w:i/>
        </w:rPr>
        <w:t xml:space="preserve"> Load</w:t>
      </w:r>
      <w:r w:rsidR="006418CC">
        <w:rPr>
          <w:rFonts w:eastAsia="Arial Unicode MS"/>
          <w:i/>
        </w:rPr>
        <w:t xml:space="preserve">.  Taking such a crucial </w:t>
      </w:r>
      <w:r w:rsidR="002B5F26">
        <w:rPr>
          <w:rFonts w:eastAsia="Arial Unicode MS"/>
          <w:i/>
        </w:rPr>
        <w:t>decision,</w:t>
      </w:r>
      <w:r w:rsidR="006418CC">
        <w:rPr>
          <w:rFonts w:eastAsia="Arial Unicode MS"/>
          <w:i/>
        </w:rPr>
        <w:t xml:space="preserve"> without the knowledge of the Distribution Licensee d</w:t>
      </w:r>
      <w:r w:rsidR="002B5F26">
        <w:rPr>
          <w:rFonts w:eastAsia="Arial Unicode MS"/>
          <w:i/>
        </w:rPr>
        <w:t>id</w:t>
      </w:r>
      <w:r w:rsidR="006418CC">
        <w:rPr>
          <w:rFonts w:eastAsia="Arial Unicode MS"/>
          <w:i/>
        </w:rPr>
        <w:t xml:space="preserve"> not absolve the </w:t>
      </w:r>
      <w:r w:rsidR="002B5F26">
        <w:rPr>
          <w:rFonts w:eastAsia="Arial Unicode MS"/>
          <w:i/>
        </w:rPr>
        <w:t>P</w:t>
      </w:r>
      <w:r w:rsidR="006418CC">
        <w:rPr>
          <w:rFonts w:eastAsia="Arial Unicode MS"/>
          <w:i/>
        </w:rPr>
        <w:t>etitioner of its responsibility to safeguard its interest and also does not entitle it to put the onus on the Respondent.</w:t>
      </w:r>
      <w:r w:rsidR="00F36DB5">
        <w:rPr>
          <w:rFonts w:eastAsia="Arial Unicode MS"/>
          <w:i/>
        </w:rPr>
        <w:t xml:space="preserve">  At the same time, the Respondent also defaulted in exercising the requisite vigilance and prudence to take necessary precautions to keep a watch on the installation or otherwise of the </w:t>
      </w:r>
      <w:r w:rsidR="00A772FC">
        <w:rPr>
          <w:rFonts w:eastAsia="Arial Unicode MS"/>
          <w:i/>
        </w:rPr>
        <w:lastRenderedPageBreak/>
        <w:t>Billet Heaters</w:t>
      </w:r>
      <w:r w:rsidR="00F36DB5">
        <w:rPr>
          <w:rFonts w:eastAsia="Arial Unicode MS"/>
          <w:i/>
        </w:rPr>
        <w:t xml:space="preserve"> by conducting periodical/statutory checking  of such a </w:t>
      </w:r>
      <w:r w:rsidR="002B5F26">
        <w:rPr>
          <w:rFonts w:eastAsia="Arial Unicode MS"/>
          <w:i/>
        </w:rPr>
        <w:t>L</w:t>
      </w:r>
      <w:r w:rsidR="00F36DB5">
        <w:rPr>
          <w:rFonts w:eastAsia="Arial Unicode MS"/>
          <w:i/>
        </w:rPr>
        <w:t>arge Supply Category connection.  Had the Respondent been vigilant</w:t>
      </w:r>
      <w:r w:rsidR="00DC1D02">
        <w:rPr>
          <w:rFonts w:eastAsia="Arial Unicode MS"/>
          <w:i/>
        </w:rPr>
        <w:t>, the litigation could have been avoided.</w:t>
      </w:r>
    </w:p>
    <w:p w:rsidR="00DC1D02" w:rsidRPr="00A14275" w:rsidRDefault="00DC1D02" w:rsidP="00AE1DFD">
      <w:pPr>
        <w:pStyle w:val="ListParagraph"/>
        <w:tabs>
          <w:tab w:val="left" w:pos="540"/>
        </w:tabs>
        <w:spacing w:line="480" w:lineRule="auto"/>
        <w:ind w:left="0"/>
        <w:rPr>
          <w:rFonts w:eastAsia="Arial Unicode MS"/>
        </w:rPr>
      </w:pPr>
      <w:r>
        <w:rPr>
          <w:rFonts w:eastAsia="Arial Unicode MS"/>
          <w:i/>
        </w:rPr>
        <w:tab/>
      </w:r>
      <w:r w:rsidRPr="00A14275">
        <w:rPr>
          <w:rFonts w:eastAsia="Arial Unicode MS"/>
        </w:rPr>
        <w:t xml:space="preserve">From the above analysis, it is concluded that no tangible evidence has been brought on record by the </w:t>
      </w:r>
      <w:r w:rsidR="00752B33">
        <w:rPr>
          <w:rFonts w:eastAsia="Arial Unicode MS"/>
        </w:rPr>
        <w:t>P</w:t>
      </w:r>
      <w:r w:rsidRPr="00A14275">
        <w:rPr>
          <w:rFonts w:eastAsia="Arial Unicode MS"/>
        </w:rPr>
        <w:t xml:space="preserve">etitioner to disprove the legality of the demand raised against the Petitioner by the Respondent.  As such, the Petitioner is required to be charged for the difference in Tariff and ACD (Security), with the release of extension in Load and CD, due to change of category of connection from General  to PIU Category. </w:t>
      </w:r>
    </w:p>
    <w:p w:rsidR="00DB3C88" w:rsidRDefault="00DB4D48" w:rsidP="00AE1DFD">
      <w:pPr>
        <w:pStyle w:val="ListParagraph"/>
        <w:tabs>
          <w:tab w:val="left" w:pos="540"/>
        </w:tabs>
        <w:spacing w:line="480" w:lineRule="auto"/>
        <w:ind w:left="0"/>
        <w:rPr>
          <w:rFonts w:eastAsia="Arial Unicode MS"/>
          <w:b/>
        </w:rPr>
      </w:pPr>
      <w:r>
        <w:rPr>
          <w:rFonts w:eastAsia="Arial Unicode MS"/>
          <w:b/>
        </w:rPr>
        <w:t>5.</w:t>
      </w:r>
      <w:r>
        <w:rPr>
          <w:rFonts w:eastAsia="Arial Unicode MS"/>
          <w:b/>
        </w:rPr>
        <w:tab/>
        <w:t>Decision:</w:t>
      </w:r>
    </w:p>
    <w:p w:rsidR="002E73F9" w:rsidRDefault="00DB4D48" w:rsidP="00AE1DFD">
      <w:pPr>
        <w:pStyle w:val="ListParagraph"/>
        <w:tabs>
          <w:tab w:val="left" w:pos="540"/>
        </w:tabs>
        <w:spacing w:line="480" w:lineRule="auto"/>
        <w:ind w:left="0"/>
        <w:rPr>
          <w:rFonts w:eastAsia="Arial Unicode MS"/>
          <w:b/>
        </w:rPr>
      </w:pPr>
      <w:r>
        <w:rPr>
          <w:rFonts w:eastAsia="Arial Unicode MS"/>
          <w:b/>
        </w:rPr>
        <w:tab/>
        <w:t xml:space="preserve">As a sequel of above discussions, the order dated </w:t>
      </w:r>
      <w:r w:rsidR="00215BB0">
        <w:rPr>
          <w:rFonts w:eastAsia="Arial Unicode MS"/>
          <w:b/>
        </w:rPr>
        <w:t xml:space="preserve">27.11.2017 </w:t>
      </w:r>
      <w:r>
        <w:rPr>
          <w:rFonts w:eastAsia="Arial Unicode MS"/>
          <w:b/>
        </w:rPr>
        <w:t xml:space="preserve">of the </w:t>
      </w:r>
      <w:r w:rsidR="00215BB0">
        <w:rPr>
          <w:rFonts w:eastAsia="Arial Unicode MS"/>
          <w:b/>
        </w:rPr>
        <w:t>F</w:t>
      </w:r>
      <w:r>
        <w:rPr>
          <w:rFonts w:eastAsia="Arial Unicode MS"/>
          <w:b/>
        </w:rPr>
        <w:t xml:space="preserve">orum in </w:t>
      </w:r>
      <w:r w:rsidR="00215BB0">
        <w:rPr>
          <w:rFonts w:eastAsia="Arial Unicode MS"/>
          <w:b/>
        </w:rPr>
        <w:t xml:space="preserve">Case No. CG-231 </w:t>
      </w:r>
      <w:r w:rsidR="00154313">
        <w:rPr>
          <w:rFonts w:eastAsia="Arial Unicode MS"/>
          <w:b/>
        </w:rPr>
        <w:t xml:space="preserve">of 2017 </w:t>
      </w:r>
      <w:r w:rsidR="00215BB0">
        <w:rPr>
          <w:rFonts w:eastAsia="Arial Unicode MS"/>
          <w:b/>
        </w:rPr>
        <w:t>is upheld</w:t>
      </w:r>
      <w:r w:rsidR="00D02967">
        <w:rPr>
          <w:rFonts w:eastAsia="Arial Unicode MS"/>
          <w:b/>
        </w:rPr>
        <w:t>.  I</w:t>
      </w:r>
      <w:r>
        <w:rPr>
          <w:rFonts w:eastAsia="Arial Unicode MS"/>
          <w:b/>
        </w:rPr>
        <w:t>t</w:t>
      </w:r>
      <w:r w:rsidR="00D02967">
        <w:rPr>
          <w:rFonts w:eastAsia="Arial Unicode MS"/>
          <w:b/>
        </w:rPr>
        <w:t xml:space="preserve"> i</w:t>
      </w:r>
      <w:r>
        <w:rPr>
          <w:rFonts w:eastAsia="Arial Unicode MS"/>
          <w:b/>
        </w:rPr>
        <w:t>s held that the difference in Tariff and ACD, on account of release of extension in Load and Contract Demand</w:t>
      </w:r>
      <w:r w:rsidR="00D02967">
        <w:rPr>
          <w:rFonts w:eastAsia="Arial Unicode MS"/>
          <w:b/>
        </w:rPr>
        <w:t xml:space="preserve"> and</w:t>
      </w:r>
      <w:r>
        <w:rPr>
          <w:rFonts w:eastAsia="Arial Unicode MS"/>
          <w:b/>
        </w:rPr>
        <w:t xml:space="preserve"> change in category of connection from General to </w:t>
      </w:r>
      <w:r w:rsidR="00D02967">
        <w:rPr>
          <w:rFonts w:eastAsia="Arial Unicode MS"/>
          <w:b/>
        </w:rPr>
        <w:t>P</w:t>
      </w:r>
      <w:r>
        <w:rPr>
          <w:rFonts w:eastAsia="Arial Unicode MS"/>
          <w:b/>
        </w:rPr>
        <w:t xml:space="preserve">ower Intensive Unit (PIU) is recoverable from the Petitioner with effect from </w:t>
      </w:r>
      <w:r w:rsidR="00D02967">
        <w:rPr>
          <w:rFonts w:eastAsia="Arial Unicode MS"/>
          <w:b/>
        </w:rPr>
        <w:t xml:space="preserve">01.01.2014 </w:t>
      </w:r>
      <w:r>
        <w:rPr>
          <w:rFonts w:eastAsia="Arial Unicode MS"/>
          <w:b/>
        </w:rPr>
        <w:t xml:space="preserve">till date, the same has been charged in the  regular bills in terms of provisions contained in CC No. 27/2014 dated 29.05.2014. </w:t>
      </w:r>
      <w:r w:rsidR="002E73F9">
        <w:rPr>
          <w:rFonts w:eastAsia="Arial Unicode MS"/>
          <w:b/>
        </w:rPr>
        <w:t xml:space="preserve"> It is further held that the recovery should be effected in 24 equal installments through monthly bills without interest</w:t>
      </w:r>
      <w:r w:rsidR="00D65154">
        <w:rPr>
          <w:rFonts w:eastAsia="Arial Unicode MS"/>
          <w:b/>
        </w:rPr>
        <w:t>/surcharge</w:t>
      </w:r>
      <w:r w:rsidR="002E73F9">
        <w:rPr>
          <w:rFonts w:eastAsia="Arial Unicode MS"/>
          <w:b/>
        </w:rPr>
        <w:t xml:space="preserve"> as the Respondent defaulted in </w:t>
      </w:r>
      <w:r w:rsidR="004F2AAD">
        <w:rPr>
          <w:rFonts w:eastAsia="Arial Unicode MS"/>
          <w:b/>
        </w:rPr>
        <w:t>checking of such Large Supply consumer</w:t>
      </w:r>
      <w:r w:rsidR="002E73F9">
        <w:rPr>
          <w:rFonts w:eastAsia="Arial Unicode MS"/>
          <w:b/>
        </w:rPr>
        <w:t xml:space="preserve">. </w:t>
      </w:r>
      <w:r w:rsidR="00D65154">
        <w:rPr>
          <w:rFonts w:eastAsia="Arial Unicode MS"/>
          <w:b/>
        </w:rPr>
        <w:t xml:space="preserve"> </w:t>
      </w:r>
      <w:r w:rsidR="002E73F9">
        <w:rPr>
          <w:rFonts w:eastAsia="Arial Unicode MS"/>
          <w:b/>
        </w:rPr>
        <w:lastRenderedPageBreak/>
        <w:t>Accord</w:t>
      </w:r>
      <w:r w:rsidR="00C35A60">
        <w:rPr>
          <w:rFonts w:eastAsia="Arial Unicode MS"/>
          <w:b/>
        </w:rPr>
        <w:t>i</w:t>
      </w:r>
      <w:r w:rsidR="002E73F9">
        <w:rPr>
          <w:rFonts w:eastAsia="Arial Unicode MS"/>
          <w:b/>
        </w:rPr>
        <w:t>ngly, the Respondent is directed to recalculate the demand and refund/recover the amount found excess/short, if any, after adjustment as per rules of the PSP</w:t>
      </w:r>
      <w:r w:rsidR="00C35A60">
        <w:rPr>
          <w:rFonts w:eastAsia="Arial Unicode MS"/>
          <w:b/>
        </w:rPr>
        <w:t>C</w:t>
      </w:r>
      <w:r w:rsidR="002E73F9">
        <w:rPr>
          <w:rFonts w:eastAsia="Arial Unicode MS"/>
          <w:b/>
        </w:rPr>
        <w:t>L.</w:t>
      </w:r>
    </w:p>
    <w:p w:rsidR="00C35A60" w:rsidRDefault="00C35A60" w:rsidP="00AE1DFD">
      <w:pPr>
        <w:pStyle w:val="ListParagraph"/>
        <w:tabs>
          <w:tab w:val="left" w:pos="540"/>
        </w:tabs>
        <w:spacing w:line="480" w:lineRule="auto"/>
        <w:ind w:left="0"/>
        <w:rPr>
          <w:rFonts w:eastAsia="Arial Unicode MS"/>
        </w:rPr>
      </w:pPr>
      <w:r>
        <w:rPr>
          <w:rFonts w:eastAsia="Arial Unicode MS"/>
          <w:b/>
        </w:rPr>
        <w:t>6.</w:t>
      </w:r>
      <w:r>
        <w:rPr>
          <w:rFonts w:eastAsia="Arial Unicode MS"/>
          <w:b/>
        </w:rPr>
        <w:tab/>
      </w:r>
      <w:r>
        <w:rPr>
          <w:rFonts w:eastAsia="Arial Unicode MS"/>
        </w:rPr>
        <w:t>The Appeal is disposed off accordingly.</w:t>
      </w:r>
    </w:p>
    <w:p w:rsidR="00662912" w:rsidRPr="00E274AC" w:rsidRDefault="00662912" w:rsidP="00662912">
      <w:pPr>
        <w:spacing w:line="480" w:lineRule="auto"/>
        <w:jc w:val="both"/>
        <w:rPr>
          <w:rFonts w:ascii="Times New Roman" w:hAnsi="Times New Roman" w:cs="Times New Roman"/>
          <w:sz w:val="28"/>
          <w:szCs w:val="28"/>
        </w:rPr>
      </w:pPr>
      <w:r>
        <w:rPr>
          <w:rFonts w:ascii="Times New Roman" w:hAnsi="Times New Roman" w:cs="Times New Roman"/>
          <w:b/>
          <w:sz w:val="28"/>
          <w:szCs w:val="28"/>
        </w:rPr>
        <w:t>7.</w:t>
      </w:r>
      <w:r>
        <w:rPr>
          <w:rFonts w:ascii="Times New Roman" w:hAnsi="Times New Roman" w:cs="Times New Roman"/>
          <w:b/>
          <w:sz w:val="28"/>
          <w:szCs w:val="28"/>
        </w:rPr>
        <w:tab/>
      </w:r>
      <w:r w:rsidRPr="00E274AC">
        <w:rPr>
          <w:rFonts w:ascii="Times New Roman" w:hAnsi="Times New Roman" w:cs="Times New Roman"/>
          <w:sz w:val="28"/>
          <w:szCs w:val="28"/>
        </w:rPr>
        <w:t xml:space="preserve">In case, the Petitioner or the Respondent (Licensee) is not satisfied with the above decision, </w:t>
      </w:r>
      <w:r>
        <w:rPr>
          <w:rFonts w:ascii="Times New Roman" w:hAnsi="Times New Roman" w:cs="Times New Roman"/>
          <w:sz w:val="28"/>
          <w:szCs w:val="28"/>
        </w:rPr>
        <w:t>it is</w:t>
      </w:r>
      <w:r w:rsidRPr="00E274AC">
        <w:rPr>
          <w:rFonts w:ascii="Times New Roman" w:hAnsi="Times New Roman" w:cs="Times New Roman"/>
          <w:sz w:val="28"/>
          <w:szCs w:val="28"/>
        </w:rPr>
        <w:t xml:space="preserve"> at liberty to seek appropriate remedy against this order from the appropriate Bodies in accordance with Regulation 3.28 of Punjab State Electricity Regulatory Commission (Forum and Ombudsman) Regulations – 2016.</w:t>
      </w:r>
    </w:p>
    <w:p w:rsidR="00662912" w:rsidRPr="00E274AC" w:rsidRDefault="00662912" w:rsidP="00662912">
      <w:pPr>
        <w:pStyle w:val="NoSpacing"/>
      </w:pPr>
      <w:r w:rsidRPr="00E274AC">
        <w:tab/>
      </w:r>
      <w:r w:rsidRPr="00E274AC">
        <w:tab/>
      </w:r>
      <w:r w:rsidRPr="00E274AC">
        <w:tab/>
      </w:r>
      <w:r w:rsidRPr="00E274AC">
        <w:tab/>
      </w:r>
      <w:r w:rsidRPr="00E274AC">
        <w:tab/>
      </w:r>
      <w:r w:rsidRPr="00E274AC">
        <w:tab/>
      </w:r>
      <w:r w:rsidRPr="00E274AC">
        <w:tab/>
        <w:t>(VIRINDER SINGH)</w:t>
      </w:r>
    </w:p>
    <w:p w:rsidR="00662912" w:rsidRPr="00E274AC" w:rsidRDefault="00C13346" w:rsidP="00662912">
      <w:pPr>
        <w:pStyle w:val="NoSpacing"/>
      </w:pPr>
      <w:r>
        <w:t>June</w:t>
      </w:r>
      <w:r w:rsidR="00D02967">
        <w:t xml:space="preserve"> 0</w:t>
      </w:r>
      <w:r w:rsidR="00AC319C">
        <w:t>7</w:t>
      </w:r>
      <w:r w:rsidR="00662912" w:rsidRPr="00E274AC">
        <w:t>, 2018</w:t>
      </w:r>
      <w:r w:rsidR="00662912" w:rsidRPr="00E274AC">
        <w:tab/>
      </w:r>
      <w:r w:rsidR="00662912" w:rsidRPr="00E274AC">
        <w:tab/>
      </w:r>
      <w:r w:rsidR="00662912" w:rsidRPr="00E274AC">
        <w:tab/>
      </w:r>
      <w:r w:rsidR="00662912" w:rsidRPr="00E274AC">
        <w:tab/>
      </w:r>
      <w:r w:rsidR="00662912" w:rsidRPr="00E274AC">
        <w:tab/>
        <w:t>LokPal (Ombudsman)</w:t>
      </w:r>
    </w:p>
    <w:p w:rsidR="00662912" w:rsidRPr="00E274AC" w:rsidRDefault="00662912" w:rsidP="00662912">
      <w:pPr>
        <w:pStyle w:val="NoSpacing"/>
        <w:rPr>
          <w:b/>
        </w:rPr>
      </w:pPr>
      <w:r w:rsidRPr="00E274AC">
        <w:t>S.A.S. Nagar (Mohali)</w:t>
      </w:r>
      <w:r w:rsidRPr="00E274AC">
        <w:tab/>
      </w:r>
      <w:r w:rsidRPr="00E274AC">
        <w:tab/>
      </w:r>
      <w:r w:rsidRPr="00E274AC">
        <w:tab/>
        <w:t>Electricity, Punjab.</w:t>
      </w:r>
    </w:p>
    <w:p w:rsidR="00662912" w:rsidRPr="00E274AC" w:rsidRDefault="00662912" w:rsidP="00662912">
      <w:pPr>
        <w:spacing w:after="0" w:line="480" w:lineRule="auto"/>
        <w:jc w:val="both"/>
        <w:rPr>
          <w:rFonts w:ascii="Times New Roman" w:hAnsi="Times New Roman" w:cs="Times New Roman"/>
          <w:sz w:val="28"/>
          <w:szCs w:val="28"/>
        </w:rPr>
      </w:pPr>
    </w:p>
    <w:p w:rsidR="00662912" w:rsidRPr="00E274AC" w:rsidRDefault="00662912" w:rsidP="00662912">
      <w:pPr>
        <w:spacing w:line="480" w:lineRule="auto"/>
        <w:jc w:val="both"/>
        <w:rPr>
          <w:rFonts w:ascii="Times New Roman" w:hAnsi="Times New Roman" w:cs="Times New Roman"/>
          <w:sz w:val="28"/>
          <w:szCs w:val="28"/>
        </w:rPr>
      </w:pPr>
    </w:p>
    <w:p w:rsidR="00662912" w:rsidRDefault="00662912" w:rsidP="00662912"/>
    <w:p w:rsidR="00C35A60" w:rsidRPr="00C35A60" w:rsidRDefault="00C35A60" w:rsidP="00AE1DFD">
      <w:pPr>
        <w:pStyle w:val="ListParagraph"/>
        <w:tabs>
          <w:tab w:val="left" w:pos="540"/>
        </w:tabs>
        <w:spacing w:line="480" w:lineRule="auto"/>
        <w:ind w:left="0"/>
        <w:rPr>
          <w:rFonts w:eastAsia="Arial Unicode MS"/>
        </w:rPr>
      </w:pPr>
    </w:p>
    <w:p w:rsidR="00413914" w:rsidRPr="00761134" w:rsidRDefault="00413914" w:rsidP="00251927">
      <w:pPr>
        <w:spacing w:line="480" w:lineRule="auto"/>
        <w:rPr>
          <w:rFonts w:ascii="Times New Roman" w:hAnsi="Times New Roman" w:cs="Times New Roman"/>
          <w:sz w:val="28"/>
          <w:szCs w:val="28"/>
        </w:rPr>
      </w:pPr>
    </w:p>
    <w:sectPr w:rsidR="00413914" w:rsidRPr="00761134" w:rsidSect="00A926F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B04" w:rsidRDefault="00C52B04" w:rsidP="00F53737">
      <w:pPr>
        <w:spacing w:after="0" w:line="240" w:lineRule="auto"/>
      </w:pPr>
      <w:r>
        <w:separator/>
      </w:r>
    </w:p>
  </w:endnote>
  <w:endnote w:type="continuationSeparator" w:id="1">
    <w:p w:rsidR="00C52B04" w:rsidRDefault="00C52B04" w:rsidP="00F537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09" w:rsidRDefault="008105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09" w:rsidRDefault="0081050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09" w:rsidRDefault="008105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B04" w:rsidRDefault="00C52B04" w:rsidP="00F53737">
      <w:pPr>
        <w:spacing w:after="0" w:line="240" w:lineRule="auto"/>
      </w:pPr>
      <w:r>
        <w:separator/>
      </w:r>
    </w:p>
  </w:footnote>
  <w:footnote w:type="continuationSeparator" w:id="1">
    <w:p w:rsidR="00C52B04" w:rsidRDefault="00C52B04" w:rsidP="00F537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09" w:rsidRDefault="008105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9376" o:spid="_x0000_s9218" type="#_x0000_t75" style="position:absolute;margin-left:0;margin-top:0;width:440.45pt;height:436.8pt;z-index:-251657216;mso-position-horizontal:center;mso-position-horizontal-relative:margin;mso-position-vertical:center;mso-position-vertical-relative:margin" o:allowincell="f">
          <v:imagedata r:id="rId1" o:title="ombudsman  LOGO (3)"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7016"/>
      <w:docPartObj>
        <w:docPartGallery w:val="Page Numbers (Top of Page)"/>
        <w:docPartUnique/>
      </w:docPartObj>
    </w:sdtPr>
    <w:sdtContent>
      <w:p w:rsidR="002D71A7" w:rsidRDefault="00810509">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9377" o:spid="_x0000_s9219" type="#_x0000_t75" style="position:absolute;left:0;text-align:left;margin-left:0;margin-top:0;width:440.45pt;height:436.8pt;z-index:-251656192;mso-position-horizontal:center;mso-position-horizontal-relative:margin;mso-position-vertical:center;mso-position-vertical-relative:margin" o:allowincell="f">
              <v:imagedata r:id="rId1" o:title="ombudsman  LOGO (3)" gain="19661f" blacklevel="22938f"/>
            </v:shape>
          </w:pict>
        </w:r>
        <w:fldSimple w:instr=" PAGE   \* MERGEFORMAT ">
          <w:r>
            <w:rPr>
              <w:noProof/>
            </w:rPr>
            <w:t>18</w:t>
          </w:r>
        </w:fldSimple>
      </w:p>
    </w:sdtContent>
  </w:sdt>
  <w:p w:rsidR="002D71A7" w:rsidRDefault="002D71A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509" w:rsidRDefault="0081050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749375" o:spid="_x0000_s9217" type="#_x0000_t75" style="position:absolute;margin-left:0;margin-top:0;width:440.45pt;height:436.8pt;z-index:-251658240;mso-position-horizontal:center;mso-position-horizontal-relative:margin;mso-position-vertical:center;mso-position-vertical-relative:margin" o:allowincell="f">
          <v:imagedata r:id="rId1" o:title="ombudsman  LOGO (3)"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A7793"/>
    <w:multiLevelType w:val="hybridMultilevel"/>
    <w:tmpl w:val="CB3C75CC"/>
    <w:lvl w:ilvl="0" w:tplc="FF14415C">
      <w:start w:val="6"/>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D15D67"/>
    <w:multiLevelType w:val="hybridMultilevel"/>
    <w:tmpl w:val="087600B2"/>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nsid w:val="1EC0733C"/>
    <w:multiLevelType w:val="hybridMultilevel"/>
    <w:tmpl w:val="97F8A540"/>
    <w:lvl w:ilvl="0" w:tplc="BE06938A">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
    <w:nsid w:val="1EEC6995"/>
    <w:multiLevelType w:val="hybridMultilevel"/>
    <w:tmpl w:val="7E48FCEE"/>
    <w:lvl w:ilvl="0" w:tplc="890E7B52">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0260F7"/>
    <w:multiLevelType w:val="hybridMultilevel"/>
    <w:tmpl w:val="AEF8F102"/>
    <w:lvl w:ilvl="0" w:tplc="8826AAEE">
      <w:start w:val="1"/>
      <w:numFmt w:val="lowerRoman"/>
      <w:lvlText w:val="(%1)"/>
      <w:lvlJc w:val="left"/>
      <w:pPr>
        <w:ind w:left="1080" w:hanging="72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F815A9C"/>
    <w:multiLevelType w:val="hybridMultilevel"/>
    <w:tmpl w:val="3B1ADA72"/>
    <w:lvl w:ilvl="0" w:tplc="CD6E7C74">
      <w:start w:val="1"/>
      <w:numFmt w:val="lowerLetter"/>
      <w:lvlText w:val="(%1)"/>
      <w:lvlJc w:val="left"/>
      <w:pPr>
        <w:ind w:left="720" w:hanging="360"/>
      </w:pPr>
      <w:rPr>
        <w:rFonts w:hint="default"/>
        <w:b/>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48545EA"/>
    <w:multiLevelType w:val="hybridMultilevel"/>
    <w:tmpl w:val="3E140BFA"/>
    <w:lvl w:ilvl="0" w:tplc="FC00215C">
      <w:start w:val="4"/>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77573E3"/>
    <w:multiLevelType w:val="hybridMultilevel"/>
    <w:tmpl w:val="B44A20B8"/>
    <w:lvl w:ilvl="0" w:tplc="B0008C1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8F31B7B"/>
    <w:multiLevelType w:val="hybridMultilevel"/>
    <w:tmpl w:val="3006B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DF0029"/>
    <w:multiLevelType w:val="hybridMultilevel"/>
    <w:tmpl w:val="4A30A136"/>
    <w:lvl w:ilvl="0" w:tplc="D35041C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65692B4C"/>
    <w:multiLevelType w:val="hybridMultilevel"/>
    <w:tmpl w:val="94AAEC16"/>
    <w:lvl w:ilvl="0" w:tplc="3E70B9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7417EFA"/>
    <w:multiLevelType w:val="hybridMultilevel"/>
    <w:tmpl w:val="E208D1EC"/>
    <w:lvl w:ilvl="0" w:tplc="6F7EB00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778152D9"/>
    <w:multiLevelType w:val="hybridMultilevel"/>
    <w:tmpl w:val="88B407B6"/>
    <w:lvl w:ilvl="0" w:tplc="4F3045C8">
      <w:start w:val="1"/>
      <w:numFmt w:val="lowerRoman"/>
      <w:lvlText w:val="(%1)"/>
      <w:lvlJc w:val="left"/>
      <w:pPr>
        <w:ind w:left="720" w:hanging="72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7B54235B"/>
    <w:multiLevelType w:val="hybridMultilevel"/>
    <w:tmpl w:val="B120B12A"/>
    <w:lvl w:ilvl="0" w:tplc="11EA8B4A">
      <w:start w:val="1"/>
      <w:numFmt w:val="lowerRoman"/>
      <w:lvlText w:val="(%1)"/>
      <w:lvlJc w:val="left"/>
      <w:pPr>
        <w:ind w:left="1080" w:hanging="360"/>
      </w:pPr>
      <w:rPr>
        <w:rFonts w:ascii="Times New Roman" w:eastAsiaTheme="minorEastAsia" w:hAnsi="Times New Roman" w:cs="Times New Roman" w:hint="default"/>
        <w:b/>
        <w:u w:val="none"/>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2"/>
  </w:num>
  <w:num w:numId="3">
    <w:abstractNumId w:val="13"/>
  </w:num>
  <w:num w:numId="4">
    <w:abstractNumId w:val="5"/>
  </w:num>
  <w:num w:numId="5">
    <w:abstractNumId w:val="11"/>
  </w:num>
  <w:num w:numId="6">
    <w:abstractNumId w:val="10"/>
  </w:num>
  <w:num w:numId="7">
    <w:abstractNumId w:val="12"/>
  </w:num>
  <w:num w:numId="8">
    <w:abstractNumId w:val="0"/>
  </w:num>
  <w:num w:numId="9">
    <w:abstractNumId w:val="7"/>
  </w:num>
  <w:num w:numId="10">
    <w:abstractNumId w:val="9"/>
  </w:num>
  <w:num w:numId="11">
    <w:abstractNumId w:val="8"/>
  </w:num>
  <w:num w:numId="12">
    <w:abstractNumId w:val="3"/>
  </w:num>
  <w:num w:numId="13">
    <w:abstractNumId w:val="6"/>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o:shapelayout v:ext="edit">
      <o:idmap v:ext="edit" data="9"/>
    </o:shapelayout>
  </w:hdrShapeDefaults>
  <w:footnotePr>
    <w:footnote w:id="0"/>
    <w:footnote w:id="1"/>
  </w:footnotePr>
  <w:endnotePr>
    <w:endnote w:id="0"/>
    <w:endnote w:id="1"/>
  </w:endnotePr>
  <w:compat>
    <w:useFELayout/>
  </w:compat>
  <w:rsids>
    <w:rsidRoot w:val="00965F5F"/>
    <w:rsid w:val="000016BA"/>
    <w:rsid w:val="0001656F"/>
    <w:rsid w:val="00036F95"/>
    <w:rsid w:val="00037E97"/>
    <w:rsid w:val="00042CAB"/>
    <w:rsid w:val="000523C1"/>
    <w:rsid w:val="00054E8A"/>
    <w:rsid w:val="00060217"/>
    <w:rsid w:val="00061953"/>
    <w:rsid w:val="00076460"/>
    <w:rsid w:val="000770EA"/>
    <w:rsid w:val="00092237"/>
    <w:rsid w:val="000930FE"/>
    <w:rsid w:val="000A2DE8"/>
    <w:rsid w:val="000B6E76"/>
    <w:rsid w:val="000C7023"/>
    <w:rsid w:val="000E7D90"/>
    <w:rsid w:val="000F7BB5"/>
    <w:rsid w:val="00117BB3"/>
    <w:rsid w:val="001215A5"/>
    <w:rsid w:val="0013178C"/>
    <w:rsid w:val="00134887"/>
    <w:rsid w:val="0013561D"/>
    <w:rsid w:val="00136FA2"/>
    <w:rsid w:val="001419BC"/>
    <w:rsid w:val="00154313"/>
    <w:rsid w:val="00160B0F"/>
    <w:rsid w:val="00161AA1"/>
    <w:rsid w:val="00173D2A"/>
    <w:rsid w:val="0018568B"/>
    <w:rsid w:val="001B1E46"/>
    <w:rsid w:val="001B2449"/>
    <w:rsid w:val="001B3D58"/>
    <w:rsid w:val="001C1739"/>
    <w:rsid w:val="001C607D"/>
    <w:rsid w:val="001D478A"/>
    <w:rsid w:val="001E4C67"/>
    <w:rsid w:val="001F297A"/>
    <w:rsid w:val="001F4D71"/>
    <w:rsid w:val="001F588D"/>
    <w:rsid w:val="002057EE"/>
    <w:rsid w:val="00215BB0"/>
    <w:rsid w:val="00217A4C"/>
    <w:rsid w:val="00217BD4"/>
    <w:rsid w:val="00227D2A"/>
    <w:rsid w:val="00233B56"/>
    <w:rsid w:val="00245AF3"/>
    <w:rsid w:val="00251927"/>
    <w:rsid w:val="002568A7"/>
    <w:rsid w:val="00266579"/>
    <w:rsid w:val="00284ED2"/>
    <w:rsid w:val="0029412B"/>
    <w:rsid w:val="00294A29"/>
    <w:rsid w:val="00297811"/>
    <w:rsid w:val="002A0220"/>
    <w:rsid w:val="002A48C7"/>
    <w:rsid w:val="002A698C"/>
    <w:rsid w:val="002B5F26"/>
    <w:rsid w:val="002D37B3"/>
    <w:rsid w:val="002D4A0B"/>
    <w:rsid w:val="002D71A7"/>
    <w:rsid w:val="002E2DA2"/>
    <w:rsid w:val="002E5939"/>
    <w:rsid w:val="002E73F9"/>
    <w:rsid w:val="002E76B6"/>
    <w:rsid w:val="002F0137"/>
    <w:rsid w:val="002F2CD1"/>
    <w:rsid w:val="002F53B0"/>
    <w:rsid w:val="002F6C80"/>
    <w:rsid w:val="002F7CA3"/>
    <w:rsid w:val="003007A2"/>
    <w:rsid w:val="00304BBC"/>
    <w:rsid w:val="00304C4B"/>
    <w:rsid w:val="00311A9D"/>
    <w:rsid w:val="0033242F"/>
    <w:rsid w:val="0033423A"/>
    <w:rsid w:val="00334F39"/>
    <w:rsid w:val="00335129"/>
    <w:rsid w:val="00344FB3"/>
    <w:rsid w:val="00347528"/>
    <w:rsid w:val="003515D9"/>
    <w:rsid w:val="003523C0"/>
    <w:rsid w:val="00352FB1"/>
    <w:rsid w:val="003658E3"/>
    <w:rsid w:val="00365C92"/>
    <w:rsid w:val="00376A0C"/>
    <w:rsid w:val="003A56CD"/>
    <w:rsid w:val="003B4248"/>
    <w:rsid w:val="003C1CDF"/>
    <w:rsid w:val="003D024A"/>
    <w:rsid w:val="00413914"/>
    <w:rsid w:val="00420146"/>
    <w:rsid w:val="00430009"/>
    <w:rsid w:val="0043517D"/>
    <w:rsid w:val="004365E4"/>
    <w:rsid w:val="00445772"/>
    <w:rsid w:val="0044600C"/>
    <w:rsid w:val="00454686"/>
    <w:rsid w:val="004554BF"/>
    <w:rsid w:val="00461190"/>
    <w:rsid w:val="00466F24"/>
    <w:rsid w:val="00471A3B"/>
    <w:rsid w:val="00472EC6"/>
    <w:rsid w:val="004770EC"/>
    <w:rsid w:val="0049316C"/>
    <w:rsid w:val="00497083"/>
    <w:rsid w:val="004A2CA3"/>
    <w:rsid w:val="004C6C97"/>
    <w:rsid w:val="004D6456"/>
    <w:rsid w:val="004E0C9A"/>
    <w:rsid w:val="004E4071"/>
    <w:rsid w:val="004E7D60"/>
    <w:rsid w:val="004F0790"/>
    <w:rsid w:val="004F1FDE"/>
    <w:rsid w:val="004F2AAD"/>
    <w:rsid w:val="004F3D97"/>
    <w:rsid w:val="004F4CFA"/>
    <w:rsid w:val="00510053"/>
    <w:rsid w:val="005227C8"/>
    <w:rsid w:val="005248AF"/>
    <w:rsid w:val="00530351"/>
    <w:rsid w:val="0053463C"/>
    <w:rsid w:val="005427AD"/>
    <w:rsid w:val="00543F16"/>
    <w:rsid w:val="00553199"/>
    <w:rsid w:val="00554FC2"/>
    <w:rsid w:val="0056188A"/>
    <w:rsid w:val="00562C13"/>
    <w:rsid w:val="0058089B"/>
    <w:rsid w:val="005910D2"/>
    <w:rsid w:val="00591622"/>
    <w:rsid w:val="00595CAC"/>
    <w:rsid w:val="00595F9C"/>
    <w:rsid w:val="00597F92"/>
    <w:rsid w:val="005B1261"/>
    <w:rsid w:val="005C0A4D"/>
    <w:rsid w:val="005C6180"/>
    <w:rsid w:val="005E1D2B"/>
    <w:rsid w:val="005E2B9D"/>
    <w:rsid w:val="005E52F0"/>
    <w:rsid w:val="005F03B5"/>
    <w:rsid w:val="005F084F"/>
    <w:rsid w:val="00604C54"/>
    <w:rsid w:val="0060700B"/>
    <w:rsid w:val="00607EBC"/>
    <w:rsid w:val="00631F26"/>
    <w:rsid w:val="00633855"/>
    <w:rsid w:val="00633D1F"/>
    <w:rsid w:val="00637B45"/>
    <w:rsid w:val="006418CC"/>
    <w:rsid w:val="0065074C"/>
    <w:rsid w:val="00652F06"/>
    <w:rsid w:val="0065545C"/>
    <w:rsid w:val="00662912"/>
    <w:rsid w:val="00670179"/>
    <w:rsid w:val="00674303"/>
    <w:rsid w:val="0067665A"/>
    <w:rsid w:val="006768F1"/>
    <w:rsid w:val="00687A15"/>
    <w:rsid w:val="0069120E"/>
    <w:rsid w:val="006B1A29"/>
    <w:rsid w:val="006B7407"/>
    <w:rsid w:val="006C0B72"/>
    <w:rsid w:val="006C7637"/>
    <w:rsid w:val="006D04EB"/>
    <w:rsid w:val="006E19C4"/>
    <w:rsid w:val="006F191F"/>
    <w:rsid w:val="006F72C3"/>
    <w:rsid w:val="007047F3"/>
    <w:rsid w:val="007103C7"/>
    <w:rsid w:val="0071305A"/>
    <w:rsid w:val="007131F4"/>
    <w:rsid w:val="00720407"/>
    <w:rsid w:val="007240F4"/>
    <w:rsid w:val="00741E62"/>
    <w:rsid w:val="00752B33"/>
    <w:rsid w:val="00754A7D"/>
    <w:rsid w:val="007573C1"/>
    <w:rsid w:val="007604B5"/>
    <w:rsid w:val="00761134"/>
    <w:rsid w:val="007665A6"/>
    <w:rsid w:val="007719E0"/>
    <w:rsid w:val="007722CE"/>
    <w:rsid w:val="00773406"/>
    <w:rsid w:val="00777DFA"/>
    <w:rsid w:val="0078662E"/>
    <w:rsid w:val="00790AB1"/>
    <w:rsid w:val="00794978"/>
    <w:rsid w:val="007A0CB2"/>
    <w:rsid w:val="007A1B7F"/>
    <w:rsid w:val="007B0EC0"/>
    <w:rsid w:val="007C79E8"/>
    <w:rsid w:val="007D11BC"/>
    <w:rsid w:val="007F1146"/>
    <w:rsid w:val="00802C92"/>
    <w:rsid w:val="00803EA9"/>
    <w:rsid w:val="00803EE4"/>
    <w:rsid w:val="00804911"/>
    <w:rsid w:val="00810509"/>
    <w:rsid w:val="008128A3"/>
    <w:rsid w:val="008155DE"/>
    <w:rsid w:val="00820578"/>
    <w:rsid w:val="0082238F"/>
    <w:rsid w:val="008258FF"/>
    <w:rsid w:val="00853C05"/>
    <w:rsid w:val="008551D1"/>
    <w:rsid w:val="00855B2F"/>
    <w:rsid w:val="00860811"/>
    <w:rsid w:val="008660B7"/>
    <w:rsid w:val="00871565"/>
    <w:rsid w:val="008860CB"/>
    <w:rsid w:val="00895151"/>
    <w:rsid w:val="008A586A"/>
    <w:rsid w:val="008A6FD7"/>
    <w:rsid w:val="008B1C2F"/>
    <w:rsid w:val="008B7CF8"/>
    <w:rsid w:val="008C6484"/>
    <w:rsid w:val="008F37F8"/>
    <w:rsid w:val="008F549F"/>
    <w:rsid w:val="009004E3"/>
    <w:rsid w:val="00900801"/>
    <w:rsid w:val="00900D34"/>
    <w:rsid w:val="00905F6E"/>
    <w:rsid w:val="00914D60"/>
    <w:rsid w:val="00915D62"/>
    <w:rsid w:val="00917513"/>
    <w:rsid w:val="00932118"/>
    <w:rsid w:val="00934B94"/>
    <w:rsid w:val="00936AD6"/>
    <w:rsid w:val="0093791D"/>
    <w:rsid w:val="00941088"/>
    <w:rsid w:val="00943649"/>
    <w:rsid w:val="00944CA3"/>
    <w:rsid w:val="009563D2"/>
    <w:rsid w:val="00965F5F"/>
    <w:rsid w:val="00973FD7"/>
    <w:rsid w:val="009835A8"/>
    <w:rsid w:val="00990017"/>
    <w:rsid w:val="009960AB"/>
    <w:rsid w:val="009A02F6"/>
    <w:rsid w:val="009A040B"/>
    <w:rsid w:val="009A1A7F"/>
    <w:rsid w:val="009A47CF"/>
    <w:rsid w:val="009A4DAF"/>
    <w:rsid w:val="009A7267"/>
    <w:rsid w:val="009B139A"/>
    <w:rsid w:val="009C304C"/>
    <w:rsid w:val="009C53B4"/>
    <w:rsid w:val="009D457C"/>
    <w:rsid w:val="009D7DC9"/>
    <w:rsid w:val="009F31B9"/>
    <w:rsid w:val="00A00506"/>
    <w:rsid w:val="00A00D4A"/>
    <w:rsid w:val="00A029E1"/>
    <w:rsid w:val="00A0385A"/>
    <w:rsid w:val="00A05630"/>
    <w:rsid w:val="00A14275"/>
    <w:rsid w:val="00A15CD8"/>
    <w:rsid w:val="00A3071D"/>
    <w:rsid w:val="00A34900"/>
    <w:rsid w:val="00A60E7F"/>
    <w:rsid w:val="00A630C7"/>
    <w:rsid w:val="00A64122"/>
    <w:rsid w:val="00A65B00"/>
    <w:rsid w:val="00A6782F"/>
    <w:rsid w:val="00A717CC"/>
    <w:rsid w:val="00A72D60"/>
    <w:rsid w:val="00A732F2"/>
    <w:rsid w:val="00A7440C"/>
    <w:rsid w:val="00A764D8"/>
    <w:rsid w:val="00A772FC"/>
    <w:rsid w:val="00A926F0"/>
    <w:rsid w:val="00A92CF9"/>
    <w:rsid w:val="00A94302"/>
    <w:rsid w:val="00A9778D"/>
    <w:rsid w:val="00AB363E"/>
    <w:rsid w:val="00AC319C"/>
    <w:rsid w:val="00AC539A"/>
    <w:rsid w:val="00AC5B04"/>
    <w:rsid w:val="00AC661C"/>
    <w:rsid w:val="00AD06FA"/>
    <w:rsid w:val="00AE1DFD"/>
    <w:rsid w:val="00B01F1E"/>
    <w:rsid w:val="00B23FCA"/>
    <w:rsid w:val="00B2724D"/>
    <w:rsid w:val="00B3332F"/>
    <w:rsid w:val="00B34766"/>
    <w:rsid w:val="00B36452"/>
    <w:rsid w:val="00B36991"/>
    <w:rsid w:val="00B462E4"/>
    <w:rsid w:val="00B46F0C"/>
    <w:rsid w:val="00B51CF1"/>
    <w:rsid w:val="00B63537"/>
    <w:rsid w:val="00B6470F"/>
    <w:rsid w:val="00B75DE1"/>
    <w:rsid w:val="00B80D0B"/>
    <w:rsid w:val="00B967D3"/>
    <w:rsid w:val="00B97B0A"/>
    <w:rsid w:val="00BA3E8C"/>
    <w:rsid w:val="00BA51A4"/>
    <w:rsid w:val="00BA717D"/>
    <w:rsid w:val="00BB60EE"/>
    <w:rsid w:val="00BC68E5"/>
    <w:rsid w:val="00BE420E"/>
    <w:rsid w:val="00BF6A5C"/>
    <w:rsid w:val="00C014C6"/>
    <w:rsid w:val="00C04AAF"/>
    <w:rsid w:val="00C1135A"/>
    <w:rsid w:val="00C13346"/>
    <w:rsid w:val="00C14D7E"/>
    <w:rsid w:val="00C27C28"/>
    <w:rsid w:val="00C30369"/>
    <w:rsid w:val="00C33EB8"/>
    <w:rsid w:val="00C35621"/>
    <w:rsid w:val="00C35A60"/>
    <w:rsid w:val="00C40229"/>
    <w:rsid w:val="00C40EB5"/>
    <w:rsid w:val="00C44C02"/>
    <w:rsid w:val="00C52A8B"/>
    <w:rsid w:val="00C52B04"/>
    <w:rsid w:val="00C54442"/>
    <w:rsid w:val="00C57EDC"/>
    <w:rsid w:val="00C6256D"/>
    <w:rsid w:val="00C62D95"/>
    <w:rsid w:val="00C62F9B"/>
    <w:rsid w:val="00C85F22"/>
    <w:rsid w:val="00C90E31"/>
    <w:rsid w:val="00CB080A"/>
    <w:rsid w:val="00CB1C66"/>
    <w:rsid w:val="00CB31BA"/>
    <w:rsid w:val="00CC22D6"/>
    <w:rsid w:val="00CC2582"/>
    <w:rsid w:val="00CC72DE"/>
    <w:rsid w:val="00CD231E"/>
    <w:rsid w:val="00CE3075"/>
    <w:rsid w:val="00D02967"/>
    <w:rsid w:val="00D07826"/>
    <w:rsid w:val="00D13EFE"/>
    <w:rsid w:val="00D231BF"/>
    <w:rsid w:val="00D35EC3"/>
    <w:rsid w:val="00D432E2"/>
    <w:rsid w:val="00D54B1C"/>
    <w:rsid w:val="00D55B3C"/>
    <w:rsid w:val="00D65154"/>
    <w:rsid w:val="00D7030B"/>
    <w:rsid w:val="00D8222A"/>
    <w:rsid w:val="00D90304"/>
    <w:rsid w:val="00D93067"/>
    <w:rsid w:val="00DA037F"/>
    <w:rsid w:val="00DA0F17"/>
    <w:rsid w:val="00DA5967"/>
    <w:rsid w:val="00DB224C"/>
    <w:rsid w:val="00DB22F5"/>
    <w:rsid w:val="00DB23EB"/>
    <w:rsid w:val="00DB3C88"/>
    <w:rsid w:val="00DB4D48"/>
    <w:rsid w:val="00DB5B2B"/>
    <w:rsid w:val="00DB640A"/>
    <w:rsid w:val="00DB6F89"/>
    <w:rsid w:val="00DC16A9"/>
    <w:rsid w:val="00DC1D02"/>
    <w:rsid w:val="00DF4568"/>
    <w:rsid w:val="00DF4E1D"/>
    <w:rsid w:val="00E0618B"/>
    <w:rsid w:val="00E073AC"/>
    <w:rsid w:val="00E1011A"/>
    <w:rsid w:val="00E1244E"/>
    <w:rsid w:val="00E17B12"/>
    <w:rsid w:val="00E351D8"/>
    <w:rsid w:val="00E54AA3"/>
    <w:rsid w:val="00E60E5F"/>
    <w:rsid w:val="00E6724B"/>
    <w:rsid w:val="00E7036A"/>
    <w:rsid w:val="00E71C15"/>
    <w:rsid w:val="00E81D06"/>
    <w:rsid w:val="00E82A70"/>
    <w:rsid w:val="00E83590"/>
    <w:rsid w:val="00E84289"/>
    <w:rsid w:val="00E875F4"/>
    <w:rsid w:val="00E9525D"/>
    <w:rsid w:val="00EA63D6"/>
    <w:rsid w:val="00EA73B6"/>
    <w:rsid w:val="00EB4A62"/>
    <w:rsid w:val="00EB55DF"/>
    <w:rsid w:val="00EB5A04"/>
    <w:rsid w:val="00EC4613"/>
    <w:rsid w:val="00ED2A35"/>
    <w:rsid w:val="00ED2EEC"/>
    <w:rsid w:val="00EE591B"/>
    <w:rsid w:val="00EE6C98"/>
    <w:rsid w:val="00F00C44"/>
    <w:rsid w:val="00F043AA"/>
    <w:rsid w:val="00F15A6A"/>
    <w:rsid w:val="00F17EA9"/>
    <w:rsid w:val="00F223F6"/>
    <w:rsid w:val="00F22832"/>
    <w:rsid w:val="00F23646"/>
    <w:rsid w:val="00F236C2"/>
    <w:rsid w:val="00F32CBB"/>
    <w:rsid w:val="00F36DB5"/>
    <w:rsid w:val="00F53737"/>
    <w:rsid w:val="00F5698C"/>
    <w:rsid w:val="00F70C53"/>
    <w:rsid w:val="00F80673"/>
    <w:rsid w:val="00F81B8A"/>
    <w:rsid w:val="00F82240"/>
    <w:rsid w:val="00F9042C"/>
    <w:rsid w:val="00F96E0C"/>
    <w:rsid w:val="00FA43A9"/>
    <w:rsid w:val="00FA6F5F"/>
    <w:rsid w:val="00FC2F8A"/>
    <w:rsid w:val="00FD266C"/>
    <w:rsid w:val="00FD44EA"/>
    <w:rsid w:val="00FD45AE"/>
    <w:rsid w:val="00FE0864"/>
    <w:rsid w:val="00FE31EB"/>
    <w:rsid w:val="00FE355B"/>
    <w:rsid w:val="00FE5A39"/>
    <w:rsid w:val="00FE65E9"/>
    <w:rsid w:val="00FF3242"/>
    <w:rsid w:val="00FF5BA7"/>
    <w:rsid w:val="00FF7D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F5F"/>
    <w:pPr>
      <w:spacing w:after="0" w:line="360" w:lineRule="auto"/>
      <w:ind w:left="720"/>
      <w:contextualSpacing/>
      <w:jc w:val="both"/>
    </w:pPr>
    <w:rPr>
      <w:rFonts w:ascii="Times New Roman" w:eastAsia="Times New Roman" w:hAnsi="Times New Roman" w:cs="Times New Roman"/>
      <w:sz w:val="28"/>
      <w:szCs w:val="28"/>
      <w:lang w:val="en-US" w:eastAsia="en-US"/>
    </w:rPr>
  </w:style>
  <w:style w:type="paragraph" w:styleId="Footer">
    <w:name w:val="footer"/>
    <w:basedOn w:val="Normal"/>
    <w:link w:val="FooterChar"/>
    <w:uiPriority w:val="99"/>
    <w:unhideWhenUsed/>
    <w:rsid w:val="00965F5F"/>
    <w:pPr>
      <w:tabs>
        <w:tab w:val="center" w:pos="4680"/>
        <w:tab w:val="right" w:pos="9360"/>
      </w:tabs>
      <w:spacing w:after="0" w:line="240" w:lineRule="auto"/>
      <w:jc w:val="both"/>
    </w:pPr>
    <w:rPr>
      <w:rFonts w:ascii="Times New Roman" w:eastAsia="Times New Roman" w:hAnsi="Times New Roman" w:cs="Times New Roman"/>
      <w:sz w:val="28"/>
      <w:szCs w:val="28"/>
      <w:lang w:val="en-US" w:eastAsia="en-US"/>
    </w:rPr>
  </w:style>
  <w:style w:type="character" w:customStyle="1" w:styleId="FooterChar">
    <w:name w:val="Footer Char"/>
    <w:basedOn w:val="DefaultParagraphFont"/>
    <w:link w:val="Footer"/>
    <w:uiPriority w:val="99"/>
    <w:rsid w:val="00965F5F"/>
    <w:rPr>
      <w:rFonts w:ascii="Times New Roman" w:eastAsia="Times New Roman" w:hAnsi="Times New Roman" w:cs="Times New Roman"/>
      <w:sz w:val="28"/>
      <w:szCs w:val="28"/>
      <w:lang w:val="en-US" w:eastAsia="en-US"/>
    </w:rPr>
  </w:style>
  <w:style w:type="paragraph" w:styleId="NoSpacing">
    <w:name w:val="No Spacing"/>
    <w:uiPriority w:val="1"/>
    <w:qFormat/>
    <w:rsid w:val="003007A2"/>
    <w:pPr>
      <w:spacing w:after="0" w:line="240" w:lineRule="auto"/>
      <w:ind w:left="720" w:hanging="720"/>
      <w:jc w:val="both"/>
    </w:pPr>
    <w:rPr>
      <w:rFonts w:ascii="Times New Roman" w:eastAsia="Calibri" w:hAnsi="Times New Roman" w:cs="Times New Roman"/>
      <w:spacing w:val="20"/>
      <w:sz w:val="28"/>
      <w:szCs w:val="28"/>
      <w:lang w:val="en-US" w:eastAsia="en-US"/>
    </w:rPr>
  </w:style>
  <w:style w:type="paragraph" w:styleId="Header">
    <w:name w:val="header"/>
    <w:basedOn w:val="Normal"/>
    <w:link w:val="HeaderChar"/>
    <w:uiPriority w:val="99"/>
    <w:unhideWhenUsed/>
    <w:rsid w:val="00F70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C5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5DE6-21C7-499C-AC2B-7F91BF4E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18</Pages>
  <Words>3115</Words>
  <Characters>17759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Ombudsman</dc:creator>
  <cp:keywords/>
  <dc:description/>
  <cp:lastModifiedBy>PS to Ombudsman</cp:lastModifiedBy>
  <cp:revision>411</cp:revision>
  <cp:lastPrinted>2018-06-07T07:33:00Z</cp:lastPrinted>
  <dcterms:created xsi:type="dcterms:W3CDTF">2018-05-30T09:01:00Z</dcterms:created>
  <dcterms:modified xsi:type="dcterms:W3CDTF">2018-06-07T07:48:00Z</dcterms:modified>
</cp:coreProperties>
</file>